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11" w:rsidRPr="008307EB" w:rsidRDefault="00514A51" w:rsidP="008307E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деятельности</w:t>
      </w:r>
      <w:r w:rsidR="00903011"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Дирекции</w:t>
      </w:r>
      <w:r w:rsidR="007317C4"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природных территорий по </w:t>
      </w:r>
      <w:r w:rsidR="00903011"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СВАО и Сокольники ГПБУ «</w:t>
      </w:r>
      <w:proofErr w:type="spellStart"/>
      <w:r w:rsidR="00903011"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Мосприрода</w:t>
      </w:r>
      <w:proofErr w:type="spellEnd"/>
      <w:r w:rsidR="00903011"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  <w:r w:rsidR="007317C4" w:rsidRPr="008307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 2015 год.</w:t>
      </w:r>
    </w:p>
    <w:p w:rsidR="007A7504" w:rsidRPr="008307EB" w:rsidRDefault="007A7504" w:rsidP="008307EB">
      <w:pPr>
        <w:pStyle w:val="a5"/>
        <w:spacing w:after="0" w:line="276" w:lineRule="auto"/>
        <w:ind w:left="1287" w:hanging="57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Согласно постановлению Правительства Москвы от 18.08.2009 № 782-ПП (в ред. постановления № 674-ПП от 18.11.2014) «О Государственном природоохранном бюджетном учреждении города Москвы «Московское городское управление природными территориями» в управлении Дирекции природных территорий по СВАО и Сокольники ГПБУ «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Мосприрода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>» находятся одиннадцать объектов природного комплекса СВАО: №№ 1, 13, 16, 23, 25, 27, 34, 53, 53а, 54, утвержденные постановлением Правительства Москвы от 19.01.1999 № 38 «О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проектных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предложениях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по установлению границ природного комплекса с их описанием и закреплением актами красных линий», а также пять особо охраняемых природных территорий: 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1) памятник природы «Родник на левобережном склоне долины реки Яузы в Старом Свиблово» (согласно решению исполкома Московского городского совета народных депутатов от 21.12.1987 года № 2961 «Об отнесении ряда природных объектов г. Москвы к государственным памятникам природы», постановлению Правительства Москвы от 07.12.2004 года № 854 (в ред. постановления Правительства Москвы от 28.12.2004 N 955-ПП) «О схеме развития и размещения особо охраняемых природных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территорий в городе Москве, закону города Москвы от 06.07.2005 года № 37 «О схеме развития и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размещения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городе Москве) площадью 0,3 га.</w:t>
      </w:r>
    </w:p>
    <w:p w:rsidR="00AA1C9D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2) памятник природы «Долина реки 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Чермянки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от проезда Дежнева до устья» (согласно решению президиума Московского городского Совета народных депутатов от 17.10.1991 № 201 «О государственных памятниках природы местного значения в городе Москве», закону города Москвы от 06.07.2005 года № 37 «О схеме развития и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размещения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городе Москве) площадью 45,5 +/– 0,2 (из землеустроительного дела по установлению границ ООПТ «Памятник природы «Долина реки 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Чермянка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от пр.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Дежнева до устья»). </w:t>
      </w:r>
      <w:proofErr w:type="gramEnd"/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3) памятник природы «Устье реки 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Лихоборки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» (согласно решению президиума Московского городского Совета народных депутатов от 17.10.1991 № 201 «О государственных памятниках природы местного значения в г. Москве», постановлению Правительства Москвы от 07.12.2004 года № 854 (в ред. постановления Правительства Москвы от 28.12.2004 N 955-ПП) «О схеме развития и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размещения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городе Москве, закону города Москвы от 06.07.2005 года № 37 «О схеме развития и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размещения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городе Москве) площадью 6,3 га,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4) ПИП «Останкино» (согласно постановлению Правительства Москвы от 29.12.1998 года № 1012-ПП «О проектных предложениях по установлению границ особо охраняемых природных территорий: природно-исторического парка «Москворецкий» и «Природно-исторического парка «Останкино») площадью 629,2 га,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5) ПИП «Сокольники» (согласно постановлению Правительства Москвы от 28.04.2009 № 367-ПП «Об образовании особо охраняемой природной территории «Природно-исторический парк «Сокольники» и о проекте планировки территории парка культуры и отдыха «Сокольники») площадью 229,2 га.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Общая площадь территории, подведомственной Дирекции, составляет 1200,04 га. Площадь территории, находящейся в управлении ГПБУ «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Мосприрода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>» составляет 437,74 га, из них: ООПТ – 141,9 га, природный комплекс – 295,84. Площадь территории, занимаемой сторонними пользователями, составляет 762,3 га.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В 2015 году в соответствии с постановлением Правительства Москвы от 14.04.2015 № 208-ПП «Об изменении границ особо охраняемой природной территории «Природно-</w:t>
      </w:r>
      <w:r w:rsidRPr="007A75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исторический парк «Останкино» произошло изменение границ ООПТ ПИП «Останкино», откуда была выведена из состава ООПТ территория ВДНХ площадью 200,84 га, и взамен включены участки территорий вдоль реки Яузы и реки 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Чермянки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общей площадью 210,04 га.</w:t>
      </w:r>
      <w:proofErr w:type="gramEnd"/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7504" w:rsidRPr="008307EB" w:rsidRDefault="007A7504" w:rsidP="008307EB">
      <w:pPr>
        <w:pStyle w:val="a5"/>
        <w:numPr>
          <w:ilvl w:val="0"/>
          <w:numId w:val="13"/>
        </w:num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07E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Служба охраны</w:t>
      </w:r>
    </w:p>
    <w:p w:rsidR="008307EB" w:rsidRPr="008307EB" w:rsidRDefault="008307EB" w:rsidP="008307EB">
      <w:pPr>
        <w:pStyle w:val="a5"/>
        <w:spacing w:after="0" w:line="276" w:lineRule="auto"/>
        <w:ind w:left="128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За 2015 год, согласно графику патрулирования, осуществлялись ежедневные обходы подведомственных территорий. Всего было проведено 2397 обходов </w:t>
      </w: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(ООПТ – 275, ПК №1 - 236, ПК №13 - 236, ПК №16 - 236, ПК №23 - 233, ПК №25 – 233, ПК №27 – 237, ПК №34 – 237, ПК №38 – 237, ПК №53, 54 – 237). 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Составлено актов обследования территорий с выявленными нарушениями – 421, из них по районам: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район Останкинский – 93,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район Северный – 95,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район Лианозово – 72, 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район Бибирево – 61,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район Северное Медведково – 39, 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район Сокольники – 28,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район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Отрадное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– 17,</w:t>
      </w:r>
    </w:p>
    <w:p w:rsidR="007A7504" w:rsidRPr="007A7504" w:rsidRDefault="007A7504" w:rsidP="007A750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район Свиблово – 3. 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Составлено протоколов – 59, из них: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504">
        <w:rPr>
          <w:rFonts w:ascii="Times New Roman" w:eastAsia="Calibri" w:hAnsi="Times New Roman" w:cs="Times New Roman"/>
          <w:sz w:val="24"/>
          <w:szCs w:val="24"/>
          <w:u w:val="single"/>
        </w:rPr>
        <w:t>на территории ПИП «Останкино» – 32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>Неправомерный въезд и размещение транспортного средства – 14;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>Приготовление пищи в мангале в не специально оборудованном месте – 16;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Применением солей в качестве </w:t>
      </w:r>
      <w:proofErr w:type="spellStart"/>
      <w:r w:rsidRPr="007A7504">
        <w:rPr>
          <w:rFonts w:ascii="Times New Roman" w:eastAsia="Calibri" w:hAnsi="Times New Roman" w:cs="Times New Roman"/>
          <w:bCs/>
          <w:sz w:val="24"/>
          <w:szCs w:val="24"/>
        </w:rPr>
        <w:t>противогололедного</w:t>
      </w:r>
      <w:proofErr w:type="spellEnd"/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 без разрешения специально уполномоченного органа Правительства Москвы – 2;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 территории ПИП «Сокольники» – 26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>Неправомерный въезд и размещение транспортного средства – 20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>Приготовление пищи в мангале в не специально оборудованном месте – 6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на территории Памятника природы «Долина реки </w:t>
      </w:r>
      <w:proofErr w:type="spellStart"/>
      <w:r w:rsidRPr="007A7504">
        <w:rPr>
          <w:rFonts w:ascii="Times New Roman" w:eastAsia="Calibri" w:hAnsi="Times New Roman" w:cs="Times New Roman"/>
          <w:bCs/>
          <w:sz w:val="24"/>
          <w:szCs w:val="24"/>
          <w:u w:val="single"/>
        </w:rPr>
        <w:t>Чермянки</w:t>
      </w:r>
      <w:proofErr w:type="spellEnd"/>
      <w:r w:rsidRPr="007A750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4560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от проезда Дежнева до устья» 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>Размещение торговых объектов без согласования – 1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>Количество выданных предписаний об устранении нарушений требований законодательства в области охраны окружающей среды – 1 (Предписание выдан</w:t>
      </w:r>
      <w:proofErr w:type="gramStart"/>
      <w:r w:rsidRPr="007A7504">
        <w:rPr>
          <w:rFonts w:ascii="Times New Roman" w:eastAsia="Calibri" w:hAnsi="Times New Roman" w:cs="Times New Roman"/>
          <w:bCs/>
          <w:sz w:val="24"/>
          <w:szCs w:val="24"/>
        </w:rPr>
        <w:t>о ООО</w:t>
      </w:r>
      <w:proofErr w:type="gramEnd"/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 «МЭНУА»</w:t>
      </w:r>
      <w:r w:rsidR="00603FBA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ООПТ ПИП «Сокольники»</w:t>
      </w:r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 на приостановку работ по благоустройству парк</w:t>
      </w:r>
      <w:r w:rsidR="00603FBA">
        <w:rPr>
          <w:rFonts w:ascii="Times New Roman" w:eastAsia="Calibri" w:hAnsi="Times New Roman" w:cs="Times New Roman"/>
          <w:bCs/>
          <w:sz w:val="24"/>
          <w:szCs w:val="24"/>
        </w:rPr>
        <w:t>овых зон по причине отсутствия разрешительной документации на проведение работ.)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Число возбужденных административных дел – 2. (Применение </w:t>
      </w:r>
      <w:proofErr w:type="spellStart"/>
      <w:r w:rsidRPr="007A7504">
        <w:rPr>
          <w:rFonts w:ascii="Times New Roman" w:eastAsia="Calibri" w:hAnsi="Times New Roman" w:cs="Times New Roman"/>
          <w:bCs/>
          <w:sz w:val="24"/>
          <w:szCs w:val="24"/>
        </w:rPr>
        <w:t>противогололедных</w:t>
      </w:r>
      <w:proofErr w:type="spellEnd"/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 реагентов на территории ООПТ ПИП «Останкино»; Применение </w:t>
      </w:r>
      <w:proofErr w:type="spellStart"/>
      <w:r w:rsidRPr="007A7504">
        <w:rPr>
          <w:rFonts w:ascii="Times New Roman" w:eastAsia="Calibri" w:hAnsi="Times New Roman" w:cs="Times New Roman"/>
          <w:bCs/>
          <w:sz w:val="24"/>
          <w:szCs w:val="24"/>
        </w:rPr>
        <w:t>противогололедных</w:t>
      </w:r>
      <w:proofErr w:type="spellEnd"/>
      <w:r w:rsidRPr="007A7504">
        <w:rPr>
          <w:rFonts w:ascii="Times New Roman" w:eastAsia="Calibri" w:hAnsi="Times New Roman" w:cs="Times New Roman"/>
          <w:bCs/>
          <w:sz w:val="24"/>
          <w:szCs w:val="24"/>
        </w:rPr>
        <w:t xml:space="preserve"> реагентов на территории ООПТ ПИП «Сокольники»).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lastRenderedPageBreak/>
        <w:t>Проведено 137 совместных патрулирований с сотрудниками ОМВД г. Москвы, в том числе: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ОМВД района «Лианозово» – 30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ОМВД района «Северный» – 30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ОМВД района «Северное Медведково» – 29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ОМВД района «Бибирево» – 29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ОМВД района «Останкино» – 2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ОМВД района «Сокольники» – 3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ОЭК СВАО и ВАО </w:t>
      </w:r>
      <w:proofErr w:type="spellStart"/>
      <w:r w:rsidRPr="007A7504">
        <w:rPr>
          <w:rFonts w:ascii="Times New Roman" w:eastAsia="Calibri" w:hAnsi="Times New Roman" w:cs="Times New Roman"/>
          <w:sz w:val="24"/>
          <w:szCs w:val="24"/>
        </w:rPr>
        <w:t>ДПиООС</w:t>
      </w:r>
      <w:proofErr w:type="spellEnd"/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 – 12</w:t>
      </w:r>
    </w:p>
    <w:p w:rsidR="007A7504" w:rsidRPr="007A7504" w:rsidRDefault="007A7504" w:rsidP="007A7504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1 ООП ГУМВД г. Москвы – 1</w:t>
      </w:r>
    </w:p>
    <w:p w:rsidR="007A7504" w:rsidRPr="007A7504" w:rsidRDefault="007A7504" w:rsidP="008307EB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УМВД по СВАО – 1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пожарах на ООПТ 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В 2015 году произошло 1 возгорание сухой травы: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15.03.2015 на территории Природного комплекса № 34 кв. 115, по адресному ориентиру: г. Москва, СВАО, ул. Корнейчука, д.3, был выявлен факт возгорания сухой травы на площади около 150 кв. м. Силами инспекторского состава возгорание было ликвидировано.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Мероприятия по профилактике пожаров: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 xml:space="preserve">На протяжении 2015 года по профилактике пожаров проводились следующие мероприятия: уборка сухостойных деревьев, проведение ежедневного патрулирования, проведение совместного патрулирования с ОМВД районов </w:t>
      </w:r>
      <w:proofErr w:type="gramStart"/>
      <w:r w:rsidRPr="007A7504">
        <w:rPr>
          <w:rFonts w:ascii="Times New Roman" w:eastAsia="Calibri" w:hAnsi="Times New Roman" w:cs="Times New Roman"/>
          <w:sz w:val="24"/>
          <w:szCs w:val="24"/>
        </w:rPr>
        <w:t>Северный</w:t>
      </w:r>
      <w:proofErr w:type="gramEnd"/>
      <w:r w:rsidRPr="007A7504">
        <w:rPr>
          <w:rFonts w:ascii="Times New Roman" w:eastAsia="Calibri" w:hAnsi="Times New Roman" w:cs="Times New Roman"/>
          <w:sz w:val="24"/>
          <w:szCs w:val="24"/>
        </w:rPr>
        <w:t>, Северное Медведково, Бибирево, Лианозово, организация межведомственного взаимодействия с управами вышеуказанных районов, осуществление разъяснительной работы среди посетителей подведомственных территорий по вопросам соблюдения противопожарной безопасности.</w:t>
      </w:r>
    </w:p>
    <w:p w:rsidR="007A7504" w:rsidRPr="007A7504" w:rsidRDefault="007A7504" w:rsidP="007A75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04">
        <w:rPr>
          <w:rFonts w:ascii="Times New Roman" w:eastAsia="Calibri" w:hAnsi="Times New Roman" w:cs="Times New Roman"/>
          <w:sz w:val="24"/>
          <w:szCs w:val="24"/>
        </w:rPr>
        <w:t>Проведено совместное учение по ликвидации пожара на территории ПК № 27 с ГУ МЧС по СВАО города Москвы, Управой района Лианозово и городскими службами.</w:t>
      </w:r>
    </w:p>
    <w:p w:rsidR="004005C5" w:rsidRPr="00AA1C9D" w:rsidRDefault="004005C5" w:rsidP="00B1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C5" w:rsidRPr="008307EB" w:rsidRDefault="00B14E98" w:rsidP="00B14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07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05C5"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Мероприятия по </w:t>
      </w:r>
      <w:proofErr w:type="spellStart"/>
      <w:r w:rsidR="004005C5" w:rsidRPr="008307EB">
        <w:rPr>
          <w:rFonts w:ascii="Times New Roman" w:hAnsi="Times New Roman" w:cs="Times New Roman"/>
          <w:b/>
          <w:sz w:val="24"/>
          <w:szCs w:val="24"/>
          <w:u w:val="single"/>
        </w:rPr>
        <w:t>экопросветительской</w:t>
      </w:r>
      <w:proofErr w:type="spellEnd"/>
      <w:r w:rsidR="004005C5"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 выполненные в 2015 году:</w:t>
      </w:r>
    </w:p>
    <w:p w:rsidR="004005C5" w:rsidRPr="008307EB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Управа района Лианозово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Всего 28 мероприятий – 708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 xml:space="preserve"> В том числе 6 праздников («Снежный зоопарк», «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Экопатруль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 xml:space="preserve">», «Фестиваль мастер-классов в ЛЗ «Лианозовский», "Елки по 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горду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 xml:space="preserve"> мчатся")  – 255 человек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4 акции  «</w:t>
      </w:r>
      <w:r w:rsidRPr="0083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зимой»</w:t>
      </w:r>
      <w:r w:rsidRPr="008307EB">
        <w:rPr>
          <w:rFonts w:ascii="Times New Roman" w:hAnsi="Times New Roman" w:cs="Times New Roman"/>
          <w:sz w:val="24"/>
          <w:szCs w:val="24"/>
        </w:rPr>
        <w:t>- 70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15 экскурсий по территории ЛЗ «Лианозовский» -  278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 и ГБУ ТЦСО «Лианозово».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Управа района Бибирево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 xml:space="preserve">Всего 60 мероприятий - 3960 ч 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В том числе 10 праздников («В поисках цветущего папоротника», «Загадки леса», «Литературные чтения: о природе на природе» и др.) – 2680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9 акций («Мы дежурим по апрелю», «Покормите птиц зимой») – 215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 xml:space="preserve">34 экскурсии по территории </w:t>
      </w:r>
      <w:proofErr w:type="gramStart"/>
      <w:r w:rsidRPr="008307EB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» – 717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lastRenderedPageBreak/>
        <w:t>Эколого-просветительская работа ведется с 5 образовательными учреждениями и ГБУ ТЦСО «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Биберевский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Управа района Северное Медведково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Всего 111 мероприятий – 3845 человек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 xml:space="preserve">В том числе 3 праздника (Масленица, Страницы памяти, 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Велопатруль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) - 3530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Экологическая акция «Мы дежурим по апрелю  – 50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4 экскурсии – 108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3 образовательными учреждениями и ГБУ ТЦСО «Бабушкинский» филиал «Северное Медведково».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Управа района </w:t>
      </w:r>
      <w:proofErr w:type="gramStart"/>
      <w:r w:rsidRPr="0083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Ярославский</w:t>
      </w:r>
      <w:proofErr w:type="gram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6 мероприятий 500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 xml:space="preserve">В том числе праздники «Дискотека на льду», «Лесные жители на льду» на территории 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 xml:space="preserve"> в НП «Лосиный остров», 2 экологические экскурсии по НП «Лосиный остров»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«Ярославский».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gram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Северный</w:t>
      </w:r>
      <w:proofErr w:type="gram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Всего проведено 24 мероприятия – 550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В том числе 2 праздника (Всемирный день очистки водоемов «Чистый берег», «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Экопатруль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») – 120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5 акций (Субботник в Архангельском-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Тюриково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, Покормите птиц зимой и др.) - 152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 xml:space="preserve">13 экскурсий по территории ФЗ «Долгие пруды» и ПСПИ «Усадьба </w:t>
      </w:r>
      <w:proofErr w:type="gramStart"/>
      <w:r w:rsidRPr="008307EB">
        <w:rPr>
          <w:rFonts w:ascii="Times New Roman" w:hAnsi="Times New Roman" w:cs="Times New Roman"/>
          <w:sz w:val="24"/>
          <w:szCs w:val="24"/>
        </w:rPr>
        <w:t>Архангельское</w:t>
      </w:r>
      <w:proofErr w:type="gramEnd"/>
      <w:r w:rsidRPr="008307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Тюриково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» – 250 чел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6520E8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Алек</w:t>
      </w:r>
      <w:r w:rsidR="008307EB" w:rsidRPr="008307EB">
        <w:rPr>
          <w:rFonts w:ascii="Times New Roman" w:hAnsi="Times New Roman" w:cs="Times New Roman"/>
          <w:b/>
          <w:sz w:val="24"/>
          <w:szCs w:val="24"/>
          <w:u w:val="single"/>
        </w:rPr>
        <w:t>сеевский</w:t>
      </w:r>
      <w:proofErr w:type="gram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ГБУ ТЦСО «Алексеевский»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7EB" w:rsidRPr="008307EB" w:rsidRDefault="006520E8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Дмитр</w:t>
      </w:r>
      <w:r w:rsidR="008307EB" w:rsidRPr="008307EB">
        <w:rPr>
          <w:rFonts w:ascii="Times New Roman" w:hAnsi="Times New Roman" w:cs="Times New Roman"/>
          <w:b/>
          <w:sz w:val="24"/>
          <w:szCs w:val="24"/>
          <w:u w:val="single"/>
        </w:rPr>
        <w:t>овский</w:t>
      </w:r>
      <w:proofErr w:type="gram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spell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Лосиноостровский</w:t>
      </w:r>
      <w:proofErr w:type="spell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Управа района Бабушкинский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 и ГБУ ТЦСО «Бабушкинский».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spell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Бескудниковский</w:t>
      </w:r>
      <w:proofErr w:type="spell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spell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Богородское</w:t>
      </w:r>
      <w:proofErr w:type="spellEnd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spell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Марфино</w:t>
      </w:r>
      <w:proofErr w:type="spellEnd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«Алексеевский» филиал «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».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Управа района Марьина Роща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Управа района </w:t>
      </w:r>
      <w:proofErr w:type="gram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Отрадное</w:t>
      </w:r>
      <w:proofErr w:type="gramEnd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Управа района </w:t>
      </w:r>
      <w:proofErr w:type="spellStart"/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Ростокино</w:t>
      </w:r>
      <w:proofErr w:type="spellEnd"/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«Ярославский» филиал «</w:t>
      </w:r>
      <w:proofErr w:type="spellStart"/>
      <w:r w:rsidRPr="008307EB">
        <w:rPr>
          <w:rFonts w:ascii="Times New Roman" w:hAnsi="Times New Roman" w:cs="Times New Roman"/>
          <w:sz w:val="24"/>
          <w:szCs w:val="24"/>
        </w:rPr>
        <w:t>Ростокино</w:t>
      </w:r>
      <w:proofErr w:type="spellEnd"/>
      <w:r w:rsidRPr="008307EB">
        <w:rPr>
          <w:rFonts w:ascii="Times New Roman" w:hAnsi="Times New Roman" w:cs="Times New Roman"/>
          <w:sz w:val="24"/>
          <w:szCs w:val="24"/>
        </w:rPr>
        <w:t>»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Управа района Тимирязевский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hAnsi="Times New Roman" w:cs="Times New Roman"/>
          <w:b/>
          <w:sz w:val="24"/>
          <w:szCs w:val="24"/>
          <w:u w:val="single"/>
        </w:rPr>
        <w:t>Управа района Южное Медведково</w:t>
      </w:r>
    </w:p>
    <w:p w:rsidR="008307EB" w:rsidRPr="008307EB" w:rsidRDefault="008307EB" w:rsidP="0083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8307EB" w:rsidRPr="008307EB" w:rsidRDefault="008307EB" w:rsidP="008307EB">
      <w:pPr>
        <w:rPr>
          <w:rFonts w:ascii="Times New Roman" w:hAnsi="Times New Roman" w:cs="Times New Roman"/>
          <w:sz w:val="24"/>
          <w:szCs w:val="24"/>
        </w:rPr>
      </w:pPr>
    </w:p>
    <w:p w:rsidR="008307EB" w:rsidRPr="008307EB" w:rsidRDefault="008307EB" w:rsidP="008307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07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07EB">
        <w:rPr>
          <w:rFonts w:ascii="Times New Roman" w:hAnsi="Times New Roman" w:cs="Times New Roman"/>
          <w:sz w:val="24"/>
          <w:szCs w:val="24"/>
        </w:rPr>
        <w:t xml:space="preserve"> - дошкольное отделение / детский сад</w:t>
      </w:r>
    </w:p>
    <w:p w:rsidR="008307EB" w:rsidRPr="008307EB" w:rsidRDefault="008307EB" w:rsidP="008307EB">
      <w:pPr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>СОШ – средняя образовательная школа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99"/>
        <w:gridCol w:w="883"/>
        <w:gridCol w:w="3051"/>
        <w:gridCol w:w="1504"/>
      </w:tblGrid>
      <w:tr w:rsidR="008307EB" w:rsidRPr="008307EB" w:rsidTr="006520E8">
        <w:trPr>
          <w:trHeight w:val="30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1631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Дмитровский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4ДО+2СОШ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763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Лосиноостровский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6ДО+6СОШ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гимназия № 1558 им. </w:t>
            </w: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Росалии</w:t>
            </w:r>
            <w:proofErr w:type="spellEnd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Кастро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4ДО+3СОШ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4ДО+5СОШ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ГБОУ СОШ № 183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Бескудниковский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1ДО+1СОШ</w:t>
            </w:r>
          </w:p>
        </w:tc>
      </w:tr>
      <w:tr w:rsidR="008307EB" w:rsidRPr="008307EB" w:rsidTr="006520E8">
        <w:trPr>
          <w:trHeight w:val="6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с углубленным изучением иностранных языков № 1412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Биберево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6ДО+3СОШ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СОШ "Лотос"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Биберево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Биберево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7ДО+5СОШ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Биберево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8307EB" w:rsidRPr="008307EB" w:rsidTr="006520E8">
        <w:trPr>
          <w:trHeight w:val="6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 углубленным изучением английского языка "ГБОУ Школа № 1413"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7ДО+3СОШ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1360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6ДО+3СОШ</w:t>
            </w:r>
          </w:p>
        </w:tc>
      </w:tr>
      <w:tr w:rsidR="008307EB" w:rsidRPr="008307EB" w:rsidTr="006520E8">
        <w:trPr>
          <w:trHeight w:val="6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1430 имени Героя Социалистического Труда </w:t>
            </w: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ГюВ</w:t>
            </w:r>
            <w:proofErr w:type="spellEnd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Кисунько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Лианозово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4ДО+2СОШ</w:t>
            </w:r>
          </w:p>
        </w:tc>
      </w:tr>
      <w:tr w:rsidR="008307EB" w:rsidRPr="008307EB" w:rsidTr="006520E8">
        <w:trPr>
          <w:trHeight w:val="6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№ 1449 им. Героя Советского Союза М.В. Водопьянова"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Лианозово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4ДО+2СОШ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1494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Марфино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7ДО+3СОШ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Марьина Роща им. В.Ф. Орлова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Роща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7ДО+7СОШ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3ДО+2СОШ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"Школа № 1411"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3ДО+2СОШ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ГБОУ ДОУ № 962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8307EB" w:rsidRPr="008307EB" w:rsidTr="006520E8">
        <w:trPr>
          <w:trHeight w:val="6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1499 имени Героя Советского Союза И.А. Докукина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Ростокино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7ДО+5СОШ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8ДО+4СОШ</w:t>
            </w:r>
          </w:p>
        </w:tc>
      </w:tr>
      <w:tr w:rsidR="008307EB" w:rsidRPr="008307EB" w:rsidTr="006520E8">
        <w:trPr>
          <w:trHeight w:val="6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"1-й МОК" (Первый московский образовательный комплекс)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4ДО+1СОШ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967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4ДО+3СОШ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709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5ДО+4СОШ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2044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3ДО+1СОШ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388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2ДО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319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СОШ № 956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Медведково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2ДО+1СОШ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"Школа № 285 им. В.А. </w:t>
            </w:r>
            <w:proofErr w:type="spellStart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Медведково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8307EB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760 им. А.П. Маресьева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EB" w:rsidRPr="008307EB" w:rsidRDefault="008307EB" w:rsidP="00F7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3ДО+6СОШ</w:t>
            </w:r>
          </w:p>
        </w:tc>
      </w:tr>
      <w:tr w:rsidR="006520E8" w:rsidRPr="008307EB" w:rsidTr="006520E8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0E8" w:rsidRPr="008307EB" w:rsidRDefault="006520E8" w:rsidP="0024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0E8" w:rsidRPr="008307EB" w:rsidRDefault="006520E8" w:rsidP="0024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E8" w:rsidRPr="006520E8" w:rsidRDefault="006520E8" w:rsidP="00652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E8" w:rsidRDefault="006520E8" w:rsidP="0024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135ДО</w:t>
            </w:r>
          </w:p>
          <w:p w:rsidR="006520E8" w:rsidRPr="008307EB" w:rsidRDefault="006520E8" w:rsidP="0024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94СОШ</w:t>
            </w:r>
          </w:p>
        </w:tc>
      </w:tr>
    </w:tbl>
    <w:p w:rsidR="006520E8" w:rsidRDefault="006520E8" w:rsidP="00B1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E98" w:rsidRPr="008307EB" w:rsidRDefault="00B14E98" w:rsidP="00B1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07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307EB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 деятельности отдела благоустройства Дирекции природных территорий СВАО и Сокольники ГПБУ «</w:t>
      </w:r>
      <w:proofErr w:type="spellStart"/>
      <w:r w:rsidRPr="008307E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Мосприрода</w:t>
      </w:r>
      <w:proofErr w:type="spellEnd"/>
      <w:r w:rsidRPr="008307EB">
        <w:rPr>
          <w:rFonts w:ascii="Times New Roman" w:eastAsia="Calibri" w:hAnsi="Times New Roman" w:cs="Times New Roman"/>
          <w:b/>
          <w:sz w:val="24"/>
          <w:szCs w:val="24"/>
          <w:u w:val="single"/>
        </w:rPr>
        <w:t>» за 2015 год.</w:t>
      </w:r>
    </w:p>
    <w:p w:rsidR="00B14E98" w:rsidRPr="008307EB" w:rsidRDefault="00B14E98" w:rsidP="00B1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14E98" w:rsidRPr="008307EB" w:rsidRDefault="00B14E98" w:rsidP="00B14E9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07EB">
        <w:rPr>
          <w:rFonts w:ascii="Times New Roman" w:eastAsia="Calibri" w:hAnsi="Times New Roman" w:cs="Times New Roman"/>
          <w:b/>
          <w:sz w:val="24"/>
          <w:szCs w:val="24"/>
        </w:rPr>
        <w:t>Информация по уходу за зелеными насаждениями (посадки, удаление):</w:t>
      </w:r>
    </w:p>
    <w:p w:rsidR="00B14E98" w:rsidRPr="008307EB" w:rsidRDefault="00B14E98" w:rsidP="00B14E98">
      <w:pPr>
        <w:numPr>
          <w:ilvl w:val="1"/>
          <w:numId w:val="10"/>
        </w:num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Удаление сухостойных и аварийных деревьев - 2021 шт. в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. на территории: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ПЗ «Медведковский» - 226 шт.,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» - 540 шт.,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ЛЗ «Лианозовский» - 482 шт.,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ПЗ «Северный» - 416 шт.,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ФЗ «Долгие пруды» - 267 шт.,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Памятник садово-паркового искусства «Усадьба Архангельское-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Тюриково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» - 90 шт.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E98" w:rsidRPr="008307EB" w:rsidRDefault="00B14E98" w:rsidP="00B14E98">
      <w:pPr>
        <w:numPr>
          <w:ilvl w:val="1"/>
          <w:numId w:val="10"/>
        </w:num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Уборка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валежа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– 300 м3 в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. на территории: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ПЗ «Медведковский» - 19,6 м3,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» - 84,7 м3,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ЛЗ «Лианозовский» - 31,5 м3.,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ПЗ «Северный» - 92,1 м3,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ФЗ «Долгие пруды» - 56 м3,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Памятник садово-паркового искусства «Усадьба Архангельское-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Тюриково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» - 16,1 м3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numPr>
          <w:ilvl w:val="1"/>
          <w:numId w:val="10"/>
        </w:num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Посадка деревьев на территории: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ПЗ «Медведковский» - 189 шт. (восстановление 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отпада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посадок 2013 года).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14E98" w:rsidRPr="008307EB" w:rsidRDefault="00B14E98" w:rsidP="00B14E9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работе по регулированию въезда на ООПТ (количество </w:t>
      </w:r>
      <w:proofErr w:type="spellStart"/>
      <w:r w:rsidRPr="008307EB">
        <w:rPr>
          <w:rFonts w:ascii="Times New Roman" w:eastAsia="Calibri" w:hAnsi="Times New Roman" w:cs="Times New Roman"/>
          <w:b/>
          <w:sz w:val="24"/>
          <w:szCs w:val="24"/>
        </w:rPr>
        <w:t>противовъездных</w:t>
      </w:r>
      <w:proofErr w:type="spellEnd"/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 сооружений, в том числе установленных за отчетный период, количество пропускных пунктов) – </w:t>
      </w:r>
      <w:r w:rsidRPr="008307EB">
        <w:rPr>
          <w:rFonts w:ascii="Times New Roman" w:eastAsia="Calibri" w:hAnsi="Times New Roman" w:cs="Times New Roman"/>
          <w:sz w:val="24"/>
          <w:szCs w:val="24"/>
        </w:rPr>
        <w:t>не устанавливались.</w:t>
      </w:r>
    </w:p>
    <w:p w:rsidR="008307EB" w:rsidRPr="008307EB" w:rsidRDefault="008307EB" w:rsidP="00B14E9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14E98" w:rsidRPr="008307EB" w:rsidRDefault="00B14E98" w:rsidP="00B14E9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07EB">
        <w:rPr>
          <w:rFonts w:ascii="Times New Roman" w:eastAsia="Calibri" w:hAnsi="Times New Roman" w:cs="Times New Roman"/>
          <w:b/>
          <w:sz w:val="24"/>
          <w:szCs w:val="24"/>
        </w:rPr>
        <w:t>Информация о мероприятиях по благоустройству территории</w:t>
      </w:r>
    </w:p>
    <w:p w:rsidR="00B14E98" w:rsidRPr="008307EB" w:rsidRDefault="00B14E98" w:rsidP="00B14E9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3.1. Разработанные проекты – 1 </w:t>
      </w:r>
    </w:p>
    <w:p w:rsidR="00B14E98" w:rsidRPr="008307EB" w:rsidRDefault="003463C8" w:rsidP="00B14E98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="00B14E98" w:rsidRPr="008307EB">
        <w:rPr>
          <w:rFonts w:ascii="Times New Roman" w:eastAsia="Calibri" w:hAnsi="Times New Roman" w:cs="Times New Roman"/>
          <w:sz w:val="24"/>
          <w:szCs w:val="24"/>
        </w:rPr>
        <w:t>ктуализация проекта «Благоустройство территории ЛЗ «Лианозовский», прилегающей к пруду»);</w:t>
      </w:r>
      <w:proofErr w:type="gramEnd"/>
    </w:p>
    <w:p w:rsidR="00B14E98" w:rsidRPr="008307EB" w:rsidRDefault="00B14E98" w:rsidP="00B14E9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3.2. Реализованные в отчетном году проекты – 3</w:t>
      </w:r>
    </w:p>
    <w:p w:rsidR="00B14E98" w:rsidRPr="008307EB" w:rsidRDefault="00B14E98" w:rsidP="00B14E9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Реабилитация пруда на территории  ПЗ «Медведковский», ул. Полярная, 56.</w:t>
      </w:r>
    </w:p>
    <w:p w:rsidR="00B14E98" w:rsidRPr="008307EB" w:rsidRDefault="00B14E98" w:rsidP="00B14E9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Устройство на территории НП "Лосиный остров" комплексного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полувольного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содержания животных и птиц.</w:t>
      </w:r>
    </w:p>
    <w:p w:rsidR="00B14E98" w:rsidRPr="008307EB" w:rsidRDefault="00B14E98" w:rsidP="00B14E9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Начаты работы по реализации проекта по ремонту дорожно-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тропиночной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сети на территории 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». Завершение работ запланировано на 2016 год. Подрядная организация ООО «МДМ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НерудСтрой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14E98" w:rsidRPr="008307EB" w:rsidRDefault="00B14E98" w:rsidP="00B14E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3.3. Мероприятия по ремонту дорожно-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тропиночной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сети и инфраструктурных объектов:</w:t>
      </w:r>
    </w:p>
    <w:p w:rsidR="00B14E98" w:rsidRPr="008307EB" w:rsidRDefault="00B14E98" w:rsidP="00B14E98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lastRenderedPageBreak/>
        <w:t>ПЗ «Медведковский» -  ремонт дорожек с покрытием из гранитной высевки 640 м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E98" w:rsidRPr="008307EB" w:rsidRDefault="00B14E98" w:rsidP="00B14E98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ЛЗ «Лианозовский» (ПК № 27) -  в целях ограничения зоны парковки автотранспорта и сохранения газонов произведена установка бордюрных камней на автомобильной парковке 200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E98" w:rsidRPr="008307EB" w:rsidRDefault="00B14E98" w:rsidP="00B14E98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» - замена деревянных мостов и настилов – 5 шт.</w:t>
      </w:r>
    </w:p>
    <w:p w:rsidR="00B14E98" w:rsidRPr="008307EB" w:rsidRDefault="00B14E98" w:rsidP="00B14E98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НП «Лосиный остров» - ремонт и обслуживание мачт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зо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пиромониторинга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2 шт.</w:t>
      </w:r>
    </w:p>
    <w:p w:rsidR="00B14E98" w:rsidRPr="008307EB" w:rsidRDefault="00B14E98" w:rsidP="00B14E9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Количество созданных (установленных) на территориях: </w:t>
      </w:r>
      <w:proofErr w:type="gramEnd"/>
    </w:p>
    <w:p w:rsidR="00B14E98" w:rsidRPr="008307EB" w:rsidRDefault="00B14E98" w:rsidP="00B14E98">
      <w:pPr>
        <w:spacing w:after="0" w:line="276" w:lineRule="auto"/>
        <w:ind w:firstLine="635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ПЗ «Медведковский»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Газонное ограждение –150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п.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Контейнерные площадки на 2 контейнера – 3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Пикниковые точки –  1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Беседки для тихого отдыха – 2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Информационные щиты – 4 шт. («Старт», «Финиш», «Погодные условия», «Направление лыжни»</w:t>
      </w:r>
      <w:r w:rsidRPr="008307E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14E98" w:rsidRPr="008307EB" w:rsidRDefault="00B14E98" w:rsidP="00B14E98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Садово-парковая мебель (диван, урна)  – 212 шт. 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Детские комплексы –1 шт. (120 м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Наружные ограды сложного рисунка </w:t>
      </w:r>
      <w:r w:rsidRPr="008307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8307EB">
        <w:rPr>
          <w:rFonts w:ascii="Times New Roman" w:eastAsia="Calibri" w:hAnsi="Times New Roman" w:cs="Times New Roman"/>
          <w:sz w:val="24"/>
          <w:szCs w:val="24"/>
        </w:rPr>
        <w:t>=2 м – 70 п. м.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Входные группы (ворота, арки) –2 шт. 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Газонное ограждение – 250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п.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Контейнерные площадки на 2 контейнера – 4 шт. 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Пикниковые точки – 3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Беседки для тихого отдыха – 4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Информационные щиты – 4 шт. («Старт», «Финиш», «Погодные условия», «Направление лыжни»</w:t>
      </w:r>
      <w:r w:rsidRPr="008307E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B14E98" w:rsidRPr="008307EB" w:rsidRDefault="00B14E98" w:rsidP="00B14E98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ab/>
        <w:t>ЛЗ «Лианозовский»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Детские комплексы – 1 шт. (80 м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Входные группы (ворота, арки) – 5 шт. 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Газонное ограждение – 540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п.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Контейнерные площадки на 2 контейнера – 2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Беседки для тихого отдыха – 3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Информационные щиты – 1 шт.</w:t>
      </w:r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(«Погодные условия»). </w:t>
      </w:r>
    </w:p>
    <w:p w:rsidR="00B14E98" w:rsidRPr="008307EB" w:rsidRDefault="00B14E98" w:rsidP="00B14E98">
      <w:pPr>
        <w:tabs>
          <w:tab w:val="left" w:pos="113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ab/>
        <w:t>ПЗ «Северный»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Газонное ограждение – 970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п.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Контейнерные площадки на 2 контейнера – 1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Беседки для тихого отдыха – 1 шт.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Информационные щиты – 1 шт. («Погодные условия»).</w:t>
      </w:r>
    </w:p>
    <w:p w:rsidR="00B14E98" w:rsidRPr="008307EB" w:rsidRDefault="00B14E98" w:rsidP="00B14E98">
      <w:pPr>
        <w:tabs>
          <w:tab w:val="left" w:pos="1134"/>
        </w:tabs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4E98" w:rsidRPr="008307EB" w:rsidRDefault="00B14E98" w:rsidP="00B14E98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ab/>
        <w:t>ФЗ «Долгие пруды»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Информационные щиты – 4 шт. («Старт», «Финиш», «Погодные условия», «Направление лыжни»).</w:t>
      </w:r>
    </w:p>
    <w:p w:rsidR="00B14E98" w:rsidRPr="008307EB" w:rsidRDefault="00B14E98" w:rsidP="00B14E98">
      <w:p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Памятник садово-паркового искусства «Усадьба Архангельское-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Тюриково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14E98" w:rsidRPr="008307EB" w:rsidRDefault="00B14E98" w:rsidP="00B14E98">
      <w:pPr>
        <w:numPr>
          <w:ilvl w:val="0"/>
          <w:numId w:val="5"/>
        </w:num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Входные группы (ворота, арки) – 2 шт.</w:t>
      </w:r>
    </w:p>
    <w:p w:rsidR="00B14E98" w:rsidRPr="008307EB" w:rsidRDefault="00B14E98" w:rsidP="00B14E98">
      <w:pPr>
        <w:tabs>
          <w:tab w:val="left" w:pos="1134"/>
        </w:tabs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3.5. Информация о проведенных  субботниках:</w:t>
      </w:r>
    </w:p>
    <w:p w:rsidR="00B14E98" w:rsidRPr="008307EB" w:rsidRDefault="00B14E98" w:rsidP="00B14E98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С 01.04.2015 по 30.04.2015 проводился месячник по уборке подведомственных территорий. Также 18.04.2015 и 25.04.2015 совместно с представителями общественности, управ районов, подрядными организациями были организованы субботники на территориях планируемого к созданию ПЗ «Медведковский» и 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» соответственно. Всего за месячник было собрано и вывезено 820 м3 мусора.</w:t>
      </w:r>
    </w:p>
    <w:p w:rsidR="00B14E98" w:rsidRPr="008307EB" w:rsidRDefault="00B14E98" w:rsidP="00B14E98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3.6. Информация о санитарном содержании территорий, состоящих на балансе Дирекции  – собрано и вывезено бытового мусора 3950 м3.</w:t>
      </w:r>
    </w:p>
    <w:p w:rsidR="00B14E98" w:rsidRPr="008307EB" w:rsidRDefault="00B14E98" w:rsidP="00B14E98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3.7. Меры по организации зимнего отдыха населения в 2015 – 2016 гг.</w:t>
      </w:r>
    </w:p>
    <w:p w:rsidR="00B14E98" w:rsidRPr="008307EB" w:rsidRDefault="00B14E98" w:rsidP="00B14E98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Установлено 2 новогодние ели на объектах ФОК на территории НП «Лосиный остров» (ул. </w:t>
      </w:r>
      <w:proofErr w:type="gramStart"/>
      <w:r w:rsidRPr="008307EB">
        <w:rPr>
          <w:rFonts w:ascii="Times New Roman" w:eastAsia="Calibri" w:hAnsi="Times New Roman" w:cs="Times New Roman"/>
          <w:sz w:val="24"/>
          <w:szCs w:val="24"/>
        </w:rPr>
        <w:t>Курганская</w:t>
      </w:r>
      <w:proofErr w:type="gramEnd"/>
      <w:r w:rsidRPr="008307EB">
        <w:rPr>
          <w:rFonts w:ascii="Times New Roman" w:eastAsia="Calibri" w:hAnsi="Times New Roman" w:cs="Times New Roman"/>
          <w:sz w:val="24"/>
          <w:szCs w:val="24"/>
        </w:rPr>
        <w:t xml:space="preserve">, д. 6-10;  ул. </w:t>
      </w:r>
      <w:proofErr w:type="spellStart"/>
      <w:r w:rsidRPr="008307EB">
        <w:rPr>
          <w:rFonts w:ascii="Times New Roman" w:eastAsia="Calibri" w:hAnsi="Times New Roman" w:cs="Times New Roman"/>
          <w:sz w:val="24"/>
          <w:szCs w:val="24"/>
        </w:rPr>
        <w:t>Лосиноостровская</w:t>
      </w:r>
      <w:proofErr w:type="spellEnd"/>
      <w:r w:rsidRPr="008307EB">
        <w:rPr>
          <w:rFonts w:ascii="Times New Roman" w:eastAsia="Calibri" w:hAnsi="Times New Roman" w:cs="Times New Roman"/>
          <w:sz w:val="24"/>
          <w:szCs w:val="24"/>
        </w:rPr>
        <w:t>, д. 31);</w:t>
      </w:r>
    </w:p>
    <w:p w:rsidR="00B14E98" w:rsidRPr="008307EB" w:rsidRDefault="00B14E98" w:rsidP="00B14E98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Залито 3 катка с искусственным льдом (НП «Лосиный остров»);</w:t>
      </w:r>
    </w:p>
    <w:p w:rsidR="00B14E98" w:rsidRPr="008307EB" w:rsidRDefault="00B14E98" w:rsidP="00B14E98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07EB">
        <w:rPr>
          <w:rFonts w:ascii="Times New Roman" w:eastAsia="Calibri" w:hAnsi="Times New Roman" w:cs="Times New Roman"/>
          <w:sz w:val="24"/>
          <w:szCs w:val="24"/>
        </w:rPr>
        <w:t>Устроено и проложено 3 лыжных трассы, общей протяженностью 7,5 км (Медведково - 1,5км, Алтуфьево – 2 км, Долгие пруды – 4 км).</w:t>
      </w:r>
    </w:p>
    <w:p w:rsidR="00B14E98" w:rsidRPr="008307EB" w:rsidRDefault="00B14E98" w:rsidP="00B14E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E98" w:rsidRPr="008307EB" w:rsidRDefault="00B14E98" w:rsidP="00B14E9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по размещенным в границах особо охраняемой природной территории объектам мелкорозничной торговли и питания – </w:t>
      </w:r>
      <w:r w:rsidRPr="008307EB">
        <w:rPr>
          <w:rFonts w:ascii="Times New Roman" w:eastAsia="Calibri" w:hAnsi="Times New Roman" w:cs="Times New Roman"/>
          <w:sz w:val="24"/>
          <w:szCs w:val="24"/>
        </w:rPr>
        <w:t>не размещались</w:t>
      </w:r>
      <w:r w:rsidRPr="008307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14E98" w:rsidRPr="008307EB" w:rsidRDefault="00B14E98" w:rsidP="00B14E98">
      <w:p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05C5" w:rsidRPr="008307EB" w:rsidRDefault="004005C5" w:rsidP="002653B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005C5" w:rsidRPr="008307EB" w:rsidSect="008307EB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B64AE"/>
    <w:multiLevelType w:val="multilevel"/>
    <w:tmpl w:val="5AC0F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6373A7"/>
    <w:multiLevelType w:val="hybridMultilevel"/>
    <w:tmpl w:val="543E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215968"/>
    <w:multiLevelType w:val="hybridMultilevel"/>
    <w:tmpl w:val="71CA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051D1"/>
    <w:multiLevelType w:val="hybridMultilevel"/>
    <w:tmpl w:val="3CB0B406"/>
    <w:lvl w:ilvl="0" w:tplc="17A22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4D690B"/>
    <w:multiLevelType w:val="hybridMultilevel"/>
    <w:tmpl w:val="540E2A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AB061B0"/>
    <w:multiLevelType w:val="hybridMultilevel"/>
    <w:tmpl w:val="242ABAEE"/>
    <w:lvl w:ilvl="0" w:tplc="F084B9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043076"/>
    <w:multiLevelType w:val="hybridMultilevel"/>
    <w:tmpl w:val="5E2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30BCB"/>
    <w:multiLevelType w:val="hybridMultilevel"/>
    <w:tmpl w:val="4530AD1E"/>
    <w:lvl w:ilvl="0" w:tplc="A5F07C2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A6"/>
    <w:rsid w:val="000009B3"/>
    <w:rsid w:val="00036ABD"/>
    <w:rsid w:val="00041934"/>
    <w:rsid w:val="000B5298"/>
    <w:rsid w:val="000E5F8F"/>
    <w:rsid w:val="000F5ACE"/>
    <w:rsid w:val="001640DE"/>
    <w:rsid w:val="001D41BC"/>
    <w:rsid w:val="00255158"/>
    <w:rsid w:val="002646A9"/>
    <w:rsid w:val="002653B7"/>
    <w:rsid w:val="00270088"/>
    <w:rsid w:val="002956E6"/>
    <w:rsid w:val="002C2BB8"/>
    <w:rsid w:val="00327FAD"/>
    <w:rsid w:val="003463C8"/>
    <w:rsid w:val="003570DF"/>
    <w:rsid w:val="00357131"/>
    <w:rsid w:val="00382C63"/>
    <w:rsid w:val="00384D43"/>
    <w:rsid w:val="003B1789"/>
    <w:rsid w:val="003E2BB7"/>
    <w:rsid w:val="004005C5"/>
    <w:rsid w:val="00402BC5"/>
    <w:rsid w:val="00425FDB"/>
    <w:rsid w:val="00456028"/>
    <w:rsid w:val="0047385E"/>
    <w:rsid w:val="004F1FDF"/>
    <w:rsid w:val="00503F28"/>
    <w:rsid w:val="00512FC4"/>
    <w:rsid w:val="00514A51"/>
    <w:rsid w:val="005353DC"/>
    <w:rsid w:val="005C7DFF"/>
    <w:rsid w:val="006026B4"/>
    <w:rsid w:val="00603FBA"/>
    <w:rsid w:val="006520E8"/>
    <w:rsid w:val="006A2E45"/>
    <w:rsid w:val="007317C4"/>
    <w:rsid w:val="0078335E"/>
    <w:rsid w:val="007A7504"/>
    <w:rsid w:val="007B2AC7"/>
    <w:rsid w:val="007D17D9"/>
    <w:rsid w:val="007D3EEF"/>
    <w:rsid w:val="00812049"/>
    <w:rsid w:val="008307EB"/>
    <w:rsid w:val="008806C5"/>
    <w:rsid w:val="008908F9"/>
    <w:rsid w:val="008B4069"/>
    <w:rsid w:val="00903011"/>
    <w:rsid w:val="009414E7"/>
    <w:rsid w:val="009871B7"/>
    <w:rsid w:val="00A61832"/>
    <w:rsid w:val="00AA1C9D"/>
    <w:rsid w:val="00AA5959"/>
    <w:rsid w:val="00B12C1A"/>
    <w:rsid w:val="00B14E98"/>
    <w:rsid w:val="00B64FEE"/>
    <w:rsid w:val="00BC59D2"/>
    <w:rsid w:val="00BF5789"/>
    <w:rsid w:val="00C6428E"/>
    <w:rsid w:val="00D55117"/>
    <w:rsid w:val="00D658A7"/>
    <w:rsid w:val="00D92ED8"/>
    <w:rsid w:val="00DC0DDF"/>
    <w:rsid w:val="00DF23B3"/>
    <w:rsid w:val="00E80652"/>
    <w:rsid w:val="00E8352C"/>
    <w:rsid w:val="00E878A6"/>
    <w:rsid w:val="00EF3519"/>
    <w:rsid w:val="00F81A19"/>
    <w:rsid w:val="00FA6FC7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4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2016-01-21T13:14:00Z</cp:lastPrinted>
  <dcterms:created xsi:type="dcterms:W3CDTF">2015-12-18T06:05:00Z</dcterms:created>
  <dcterms:modified xsi:type="dcterms:W3CDTF">2016-01-22T10:54:00Z</dcterms:modified>
</cp:coreProperties>
</file>