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86B4A" w:rsidRDefault="00586B4A" w:rsidP="00586B4A">
      <w:pPr>
        <w:spacing w:after="0" w:line="360" w:lineRule="auto"/>
        <w:ind w:left="284" w:right="-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Добрый день уважаемые депутаты!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Государственное бюджетное учреждение Территориальный центр социального обслуживания «Бабушкинский» обслуживает жителей 4-х районов – Бабушкинского, Отрадного, Северного Медведкова, Южного Медведкова и осуществляет работу по следующим направлениям: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нестационарного социального обслуживания граждан пожилого возраста и инвалидов на дому;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оказание необходимого комплекса социальных услуг гражданам пожилого возраста и инвалидам, включая организацию их питания, досуга, отдыха, организация культурно-досуговой деятельности на базе ОДП,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реабилитационных услуг в ОСРИ;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жителей района техническими средствами реабилитации и абсорбирующим бельем;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организация работы по предоставлению бесплатных горячих обедов для жителей района, ветеранов ВВОВ и ветеранов труда;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организация социального патроната УВОВ, ИВОВ, ВВОВ, жителей района с целью выявления нуждаемости и организации социальной помощи и услуг;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организация работы по патронату граждан категории «группа риска»;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организация работы по профилактике социального одиночества, оказание помощи лицам БОМЖ в рамках действия акции «Социальный патруль»,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участие в районных и городских благотворительных акциях и мероприятиях;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межведомственное взаимодействие с организациями и учреждениями района.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01.01.2018 г.,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картотечном учете в филиале «Северное Медведково»  состоит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14 281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инвалидов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6 843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чел.,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ИВОВ,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УВОВ,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674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ВВОВ.  Работа с участниками и ветеранами войны находится под пристальным вниманием сотрудников ТЦСО. </w:t>
      </w:r>
    </w:p>
    <w:p w:rsidR="00586B4A" w:rsidRDefault="00586B4A" w:rsidP="00586B4A">
      <w:pPr>
        <w:pStyle w:val="a3"/>
        <w:shd w:val="clear" w:color="auto" w:fill="FFFFFF"/>
        <w:spacing w:before="0" w:beforeAutospacing="0" w:after="0" w:afterAutospacing="0" w:line="360" w:lineRule="auto"/>
        <w:ind w:left="284"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Основная деятельность Отделения социального обслуживания  направлена на повышение качества и уровня жизни получателей социальных услуг, обеспечение всеобщей доступности социальных услуг, прежде всего качественного социального обслуживания.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филиале работают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отделений, обслуживающих жителей района Северное Медведково: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отделений социального обслуживания на дому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(ОСО);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отделение дневного пребывания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(ОДП);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отделение социальной реабилитации инвалидов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(ОСРИ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пункт выдачи АБ и ТСР. </w:t>
      </w:r>
    </w:p>
    <w:p w:rsidR="00586B4A" w:rsidRDefault="00586B4A" w:rsidP="00586B4A">
      <w:pPr>
        <w:pStyle w:val="a3"/>
        <w:shd w:val="clear" w:color="auto" w:fill="FFFFFF"/>
        <w:spacing w:before="0" w:beforeAutospacing="0" w:after="0" w:afterAutospacing="0" w:line="360" w:lineRule="auto"/>
        <w:ind w:left="284" w:right="-2" w:firstLine="567"/>
        <w:jc w:val="both"/>
        <w:textAlignment w:val="baseline"/>
        <w:rPr>
          <w:sz w:val="28"/>
          <w:szCs w:val="28"/>
        </w:rPr>
      </w:pPr>
    </w:p>
    <w:p w:rsidR="00586B4A" w:rsidRDefault="00586B4A" w:rsidP="00586B4A">
      <w:pPr>
        <w:pStyle w:val="a3"/>
        <w:shd w:val="clear" w:color="auto" w:fill="FFFFFF"/>
        <w:spacing w:before="0" w:beforeAutospacing="0" w:after="0" w:afterAutospacing="0" w:line="360" w:lineRule="auto"/>
        <w:ind w:left="284"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Социальное обслуживание на дому является одной из важных и востребованных форм социальной защиты пожилых людей. </w:t>
      </w:r>
    </w:p>
    <w:p w:rsidR="00586B4A" w:rsidRDefault="00586B4A" w:rsidP="00586B4A">
      <w:pPr>
        <w:tabs>
          <w:tab w:val="left" w:pos="851"/>
        </w:tabs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отделениях социального обслуживания на дому на обслуживании состоит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Из них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ИВОВ,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УВОВ,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ВВОВ. </w:t>
      </w:r>
    </w:p>
    <w:p w:rsidR="00586B4A" w:rsidRDefault="00586B4A" w:rsidP="00586B4A">
      <w:pPr>
        <w:pStyle w:val="a3"/>
        <w:shd w:val="clear" w:color="auto" w:fill="FFFFFF"/>
        <w:spacing w:before="120" w:beforeAutospacing="0" w:after="0" w:afterAutospacing="0" w:line="360" w:lineRule="auto"/>
        <w:ind w:left="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Социальные работники оказывают следующие социальные услуги:</w:t>
      </w:r>
    </w:p>
    <w:p w:rsidR="00586B4A" w:rsidRDefault="00586B4A" w:rsidP="00586B4A">
      <w:pPr>
        <w:pStyle w:val="a3"/>
        <w:shd w:val="clear" w:color="auto" w:fill="FFFFFF"/>
        <w:spacing w:before="120" w:beforeAutospacing="0" w:after="0" w:afterAutospacing="0" w:line="360" w:lineRule="auto"/>
        <w:ind w:left="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покупка и доставка продуктов;</w:t>
      </w:r>
    </w:p>
    <w:p w:rsidR="00586B4A" w:rsidRDefault="00586B4A" w:rsidP="00586B4A">
      <w:pPr>
        <w:pStyle w:val="a3"/>
        <w:shd w:val="clear" w:color="auto" w:fill="FFFFFF"/>
        <w:spacing w:before="120" w:beforeAutospacing="0" w:after="0" w:afterAutospacing="0" w:line="360" w:lineRule="auto"/>
        <w:ind w:left="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покупка и доставка промышленных товаров;</w:t>
      </w:r>
    </w:p>
    <w:p w:rsidR="00586B4A" w:rsidRDefault="00586B4A" w:rsidP="00586B4A">
      <w:pPr>
        <w:pStyle w:val="a3"/>
        <w:shd w:val="clear" w:color="auto" w:fill="FFFFFF"/>
        <w:spacing w:before="120" w:beforeAutospacing="0" w:after="0" w:afterAutospacing="0" w:line="360" w:lineRule="auto"/>
        <w:ind w:left="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оформление документов;</w:t>
      </w:r>
    </w:p>
    <w:p w:rsidR="00586B4A" w:rsidRDefault="00586B4A" w:rsidP="00586B4A">
      <w:pPr>
        <w:pStyle w:val="a3"/>
        <w:shd w:val="clear" w:color="auto" w:fill="FFFFFF"/>
        <w:spacing w:before="120" w:beforeAutospacing="0" w:after="0" w:afterAutospacing="0" w:line="360" w:lineRule="auto"/>
        <w:ind w:left="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оплата коммунальных услуг;</w:t>
      </w:r>
    </w:p>
    <w:p w:rsidR="00586B4A" w:rsidRDefault="00586B4A" w:rsidP="00586B4A">
      <w:pPr>
        <w:pStyle w:val="a3"/>
        <w:shd w:val="clear" w:color="auto" w:fill="FFFFFF"/>
        <w:spacing w:before="120" w:beforeAutospacing="0" w:after="0" w:afterAutospacing="0" w:line="360" w:lineRule="auto"/>
        <w:ind w:left="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уборка квартиры;</w:t>
      </w:r>
    </w:p>
    <w:p w:rsidR="00586B4A" w:rsidRDefault="00586B4A" w:rsidP="00586B4A">
      <w:pPr>
        <w:pStyle w:val="a3"/>
        <w:shd w:val="clear" w:color="auto" w:fill="FFFFFF"/>
        <w:spacing w:before="120" w:beforeAutospacing="0" w:after="0" w:afterAutospacing="0" w:line="360" w:lineRule="auto"/>
        <w:ind w:left="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вызов врача на дом, доставка лекарств;</w:t>
      </w:r>
    </w:p>
    <w:p w:rsidR="00586B4A" w:rsidRDefault="00586B4A" w:rsidP="00586B4A">
      <w:pPr>
        <w:pStyle w:val="a3"/>
        <w:shd w:val="clear" w:color="auto" w:fill="FFFFFF"/>
        <w:spacing w:before="120" w:beforeAutospacing="0" w:after="0" w:afterAutospacing="0" w:line="360" w:lineRule="auto"/>
        <w:ind w:left="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сопровождение в медицинские учреждения и проч.</w:t>
      </w:r>
    </w:p>
    <w:p w:rsidR="00586B4A" w:rsidRDefault="00586B4A" w:rsidP="00586B4A">
      <w:pPr>
        <w:pStyle w:val="a3"/>
        <w:shd w:val="clear" w:color="auto" w:fill="FFFFFF"/>
        <w:spacing w:before="0" w:beforeAutospacing="0" w:after="0" w:afterAutospacing="0" w:line="360" w:lineRule="auto"/>
        <w:ind w:left="284"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стабилизации физиологического и психологического состояния, повышения самооценки, стрессоустойчивости и коммуникабельности, формирования активной жизненной позиции граждан пожилого возраста и </w:t>
      </w:r>
      <w:r>
        <w:rPr>
          <w:sz w:val="28"/>
          <w:szCs w:val="28"/>
        </w:rPr>
        <w:lastRenderedPageBreak/>
        <w:t xml:space="preserve">людей с ограниченными возможностями, в филиале «Северное Медведково» работает комплексная программа «Секреты долголетия» по социальной и физической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. В ней принимают участие </w:t>
      </w:r>
      <w:r>
        <w:rPr>
          <w:b/>
          <w:sz w:val="28"/>
          <w:szCs w:val="28"/>
        </w:rPr>
        <w:t xml:space="preserve">738 </w:t>
      </w:r>
      <w:r>
        <w:rPr>
          <w:sz w:val="28"/>
          <w:szCs w:val="28"/>
        </w:rPr>
        <w:t xml:space="preserve">получателей социальных услуг, состоящих на социальном обслуживании на дому. </w:t>
      </w:r>
    </w:p>
    <w:p w:rsidR="00586B4A" w:rsidRDefault="00586B4A" w:rsidP="00586B4A">
      <w:pPr>
        <w:pStyle w:val="a3"/>
        <w:shd w:val="clear" w:color="auto" w:fill="FFFFFF"/>
        <w:spacing w:before="0" w:beforeAutospacing="0" w:after="0" w:afterAutospacing="0" w:line="360" w:lineRule="auto"/>
        <w:ind w:left="284"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2015 года социальные услуги предоставляются в рамках утвержденных </w:t>
      </w:r>
      <w:r>
        <w:rPr>
          <w:b/>
          <w:sz w:val="28"/>
          <w:szCs w:val="28"/>
        </w:rPr>
        <w:t>индивидуальных программ предоставления социальных услуг</w:t>
      </w:r>
      <w:r>
        <w:rPr>
          <w:sz w:val="28"/>
          <w:szCs w:val="28"/>
        </w:rPr>
        <w:t xml:space="preserve"> (ИППСУ), с указанием объемов и периодичности предоставляемых услуг. Составление ИППСУ является отражением фактической и объективной нуждаемости получателя социальных услуг. </w:t>
      </w:r>
    </w:p>
    <w:p w:rsidR="00586B4A" w:rsidRDefault="00586B4A" w:rsidP="00586B4A">
      <w:pPr>
        <w:tabs>
          <w:tab w:val="left" w:pos="851"/>
        </w:tabs>
        <w:spacing w:after="0" w:line="360" w:lineRule="auto"/>
        <w:ind w:left="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важных направлений деятельности филиала является работа с гражданами, относящимися к категории </w:t>
      </w:r>
      <w:r>
        <w:rPr>
          <w:rFonts w:ascii="Times New Roman" w:hAnsi="Times New Roman"/>
          <w:b/>
          <w:sz w:val="28"/>
          <w:szCs w:val="28"/>
        </w:rPr>
        <w:t>«группа риска»</w:t>
      </w:r>
      <w:r>
        <w:rPr>
          <w:rFonts w:ascii="Times New Roman" w:hAnsi="Times New Roman"/>
          <w:sz w:val="28"/>
          <w:szCs w:val="28"/>
        </w:rPr>
        <w:t>. К ним относятся одинокие и одиноко проживающие пенсионеры и инвалиды старше 60 лет. Это потенциальные потребители социальных услуг, которые могут нуждаться в социальной помощи и поддержке.</w:t>
      </w:r>
    </w:p>
    <w:p w:rsidR="00586B4A" w:rsidRDefault="00586B4A" w:rsidP="00586B4A">
      <w:pPr>
        <w:tabs>
          <w:tab w:val="left" w:pos="851"/>
          <w:tab w:val="left" w:pos="9355"/>
        </w:tabs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eastAsia="Times New Roman" w:hAnsi="Times New Roman"/>
          <w:b/>
          <w:sz w:val="28"/>
          <w:szCs w:val="28"/>
        </w:rPr>
        <w:t>«группа риска»</w:t>
      </w:r>
      <w:r>
        <w:rPr>
          <w:rFonts w:ascii="Times New Roman" w:eastAsia="Times New Roman" w:hAnsi="Times New Roman"/>
          <w:sz w:val="28"/>
          <w:szCs w:val="28"/>
        </w:rPr>
        <w:t xml:space="preserve"> в районе Северное Медведково составляет </w:t>
      </w:r>
      <w:r>
        <w:rPr>
          <w:rFonts w:ascii="Times New Roman" w:eastAsia="Times New Roman" w:hAnsi="Times New Roman"/>
          <w:b/>
          <w:sz w:val="28"/>
          <w:szCs w:val="28"/>
        </w:rPr>
        <w:t>1741 человек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47568" w:rsidRDefault="00B47568" w:rsidP="00586B4A">
      <w:pPr>
        <w:pStyle w:val="a3"/>
        <w:spacing w:before="0" w:beforeAutospacing="0" w:after="0" w:afterAutospacing="0" w:line="360" w:lineRule="auto"/>
        <w:ind w:left="284" w:right="-2" w:firstLine="567"/>
        <w:jc w:val="both"/>
        <w:rPr>
          <w:sz w:val="28"/>
          <w:szCs w:val="28"/>
        </w:rPr>
      </w:pPr>
    </w:p>
    <w:p w:rsidR="00586B4A" w:rsidRDefault="00586B4A" w:rsidP="00586B4A">
      <w:pPr>
        <w:pStyle w:val="a3"/>
        <w:spacing w:before="0" w:beforeAutospacing="0" w:after="0" w:afterAutospacing="0" w:line="360" w:lineRule="auto"/>
        <w:ind w:left="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 С 2013 года в учреждении действует новая форма предоставления экономической помощи – </w:t>
      </w:r>
      <w:r>
        <w:rPr>
          <w:rStyle w:val="a4"/>
          <w:sz w:val="28"/>
          <w:szCs w:val="28"/>
        </w:rPr>
        <w:t>электронный сертификат</w:t>
      </w:r>
      <w:r>
        <w:rPr>
          <w:sz w:val="28"/>
          <w:szCs w:val="28"/>
        </w:rPr>
        <w:t>, который позволяет гражданам, оказавшимся в трудной жизненной ситуации, самостоятельно приобретать необходимые продукты питания в магазинах сети «Перекресток» и «Пятерочка».</w:t>
      </w:r>
    </w:p>
    <w:p w:rsidR="00586B4A" w:rsidRDefault="00586B4A" w:rsidP="00586B4A">
      <w:pPr>
        <w:pStyle w:val="a3"/>
        <w:spacing w:before="0" w:beforeAutospacing="0" w:after="0" w:afterAutospacing="0" w:line="360" w:lineRule="auto"/>
        <w:ind w:left="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помощью электронного социального сертификата граждане могут получить продовольственные товары в соответствии с жизненными потребностями, за исключением алкоголя и табачных изделий.</w:t>
      </w:r>
    </w:p>
    <w:p w:rsidR="00586B4A" w:rsidRDefault="00586B4A" w:rsidP="00586B4A">
      <w:pPr>
        <w:pStyle w:val="a3"/>
        <w:spacing w:before="0" w:beforeAutospacing="0" w:after="0" w:afterAutospacing="0" w:line="360" w:lineRule="auto"/>
        <w:ind w:left="284" w:right="-2"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Зачисление на электронный социальный сертификат условных баллов до 2018 года соответствовало денежному эквиваленту </w:t>
      </w: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1000  руб</w:t>
      </w:r>
      <w:r w:rsidR="00B47568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, </w:t>
      </w:r>
      <w:r w:rsidRPr="00061FFB">
        <w:rPr>
          <w:b/>
          <w:sz w:val="28"/>
          <w:szCs w:val="28"/>
        </w:rPr>
        <w:t>начиная с 2018 года - в размере 2000 руб.</w:t>
      </w:r>
    </w:p>
    <w:p w:rsidR="00586B4A" w:rsidRDefault="00586B4A" w:rsidP="00586B4A">
      <w:pPr>
        <w:pStyle w:val="a3"/>
        <w:spacing w:before="0" w:beforeAutospacing="0" w:after="0" w:afterAutospacing="0" w:line="360" w:lineRule="auto"/>
        <w:ind w:left="284" w:right="-2" w:firstLine="567"/>
        <w:jc w:val="both"/>
        <w:rPr>
          <w:sz w:val="28"/>
          <w:szCs w:val="28"/>
        </w:rPr>
      </w:pPr>
      <w:r w:rsidRPr="00F22DEF">
        <w:rPr>
          <w:b/>
          <w:sz w:val="28"/>
          <w:szCs w:val="28"/>
        </w:rPr>
        <w:lastRenderedPageBreak/>
        <w:t>В 2017 году</w:t>
      </w:r>
      <w:r w:rsidRPr="00F22DEF">
        <w:rPr>
          <w:sz w:val="28"/>
          <w:szCs w:val="28"/>
        </w:rPr>
        <w:t xml:space="preserve"> в районе Северное Медведково электронные сертификаты получили</w:t>
      </w:r>
      <w:r w:rsidRPr="00F22DEF">
        <w:rPr>
          <w:rStyle w:val="apple-converted-space"/>
          <w:sz w:val="28"/>
          <w:szCs w:val="28"/>
        </w:rPr>
        <w:t> </w:t>
      </w:r>
      <w:r w:rsidRPr="00F22DEF">
        <w:rPr>
          <w:rStyle w:val="a4"/>
          <w:sz w:val="28"/>
          <w:szCs w:val="28"/>
        </w:rPr>
        <w:t>3025</w:t>
      </w:r>
      <w:r w:rsidRPr="00F22DEF">
        <w:rPr>
          <w:b/>
          <w:bCs/>
          <w:sz w:val="28"/>
          <w:szCs w:val="28"/>
        </w:rPr>
        <w:t> </w:t>
      </w:r>
      <w:r w:rsidRPr="00F22DEF">
        <w:rPr>
          <w:sz w:val="28"/>
          <w:szCs w:val="28"/>
        </w:rPr>
        <w:t>человек.</w:t>
      </w:r>
      <w:r w:rsidR="003A4798">
        <w:rPr>
          <w:sz w:val="28"/>
          <w:szCs w:val="28"/>
        </w:rPr>
        <w:t xml:space="preserve"> Санитарно-гигиенические услуги были оказаны </w:t>
      </w:r>
      <w:r w:rsidR="003A4798" w:rsidRPr="003A4798">
        <w:rPr>
          <w:b/>
          <w:sz w:val="28"/>
          <w:szCs w:val="28"/>
        </w:rPr>
        <w:t>108</w:t>
      </w:r>
      <w:r w:rsidR="003A4798">
        <w:rPr>
          <w:sz w:val="28"/>
          <w:szCs w:val="28"/>
        </w:rPr>
        <w:t xml:space="preserve"> жителям района на сумму </w:t>
      </w:r>
      <w:r w:rsidR="003A4798" w:rsidRPr="00925CA2">
        <w:rPr>
          <w:b/>
          <w:sz w:val="28"/>
          <w:szCs w:val="28"/>
        </w:rPr>
        <w:t>306 000 руб</w:t>
      </w:r>
      <w:r w:rsidR="003A4798">
        <w:rPr>
          <w:sz w:val="28"/>
          <w:szCs w:val="28"/>
        </w:rPr>
        <w:t>., услуги по комплексной уборке квартир</w:t>
      </w:r>
      <w:r w:rsidR="00B47568">
        <w:rPr>
          <w:sz w:val="28"/>
          <w:szCs w:val="28"/>
        </w:rPr>
        <w:t>ы</w:t>
      </w:r>
      <w:r w:rsidR="003A4798">
        <w:rPr>
          <w:sz w:val="28"/>
          <w:szCs w:val="28"/>
        </w:rPr>
        <w:t xml:space="preserve"> получили </w:t>
      </w:r>
      <w:r w:rsidR="003A4798" w:rsidRPr="00925CA2">
        <w:rPr>
          <w:b/>
          <w:sz w:val="28"/>
          <w:szCs w:val="28"/>
        </w:rPr>
        <w:t>118 человек, на сумму 314 000 руб</w:t>
      </w:r>
      <w:r w:rsidR="003A4798">
        <w:rPr>
          <w:sz w:val="28"/>
          <w:szCs w:val="28"/>
        </w:rPr>
        <w:t xml:space="preserve">. </w:t>
      </w:r>
    </w:p>
    <w:p w:rsidR="003A4798" w:rsidRDefault="003A4798" w:rsidP="00586B4A">
      <w:pPr>
        <w:pStyle w:val="a3"/>
        <w:spacing w:before="0" w:beforeAutospacing="0" w:after="0" w:afterAutospacing="0" w:line="360" w:lineRule="auto"/>
        <w:ind w:left="284" w:right="-2" w:firstLine="567"/>
        <w:jc w:val="both"/>
        <w:rPr>
          <w:sz w:val="28"/>
          <w:szCs w:val="28"/>
        </w:rPr>
      </w:pPr>
      <w:r w:rsidRPr="003A4798">
        <w:rPr>
          <w:sz w:val="28"/>
          <w:szCs w:val="28"/>
        </w:rPr>
        <w:t xml:space="preserve">Товары длительного пользования </w:t>
      </w:r>
      <w:r>
        <w:rPr>
          <w:sz w:val="28"/>
          <w:szCs w:val="28"/>
        </w:rPr>
        <w:t xml:space="preserve">получили </w:t>
      </w:r>
      <w:r w:rsidRPr="003A4798">
        <w:rPr>
          <w:b/>
          <w:sz w:val="28"/>
          <w:szCs w:val="28"/>
        </w:rPr>
        <w:t>269</w:t>
      </w:r>
      <w:r>
        <w:rPr>
          <w:sz w:val="28"/>
          <w:szCs w:val="28"/>
        </w:rPr>
        <w:t xml:space="preserve"> жителей района на сумму </w:t>
      </w:r>
      <w:r w:rsidRPr="003A4798">
        <w:rPr>
          <w:b/>
          <w:sz w:val="28"/>
          <w:szCs w:val="28"/>
        </w:rPr>
        <w:t>3 458 500 рублей</w:t>
      </w:r>
      <w:r>
        <w:rPr>
          <w:sz w:val="28"/>
          <w:szCs w:val="28"/>
        </w:rPr>
        <w:t xml:space="preserve"> (газовых плит – 24 шт., холодильники – 34 шт., телевизоры – 47 шт., ноутбуки – 44 шт., пылесосы – 30 шт., ст</w:t>
      </w:r>
      <w:r w:rsidR="00FE3A7C">
        <w:rPr>
          <w:sz w:val="28"/>
          <w:szCs w:val="28"/>
        </w:rPr>
        <w:t>и</w:t>
      </w:r>
      <w:r>
        <w:rPr>
          <w:sz w:val="28"/>
          <w:szCs w:val="28"/>
        </w:rPr>
        <w:t>р</w:t>
      </w:r>
      <w:r w:rsidR="00FE3A7C">
        <w:rPr>
          <w:sz w:val="28"/>
          <w:szCs w:val="28"/>
        </w:rPr>
        <w:t>а</w:t>
      </w:r>
      <w:r>
        <w:rPr>
          <w:sz w:val="28"/>
          <w:szCs w:val="28"/>
        </w:rPr>
        <w:t>льные машины – 39 шт.)</w:t>
      </w:r>
    </w:p>
    <w:p w:rsidR="003A4798" w:rsidRDefault="003A4798" w:rsidP="003A4798">
      <w:pPr>
        <w:pStyle w:val="a3"/>
        <w:spacing w:before="0" w:beforeAutospacing="0" w:after="0" w:afterAutospacing="0" w:line="360" w:lineRule="auto"/>
        <w:ind w:left="284"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Социальную помощь для ветеранов войны и труда в виде горячих обедов в кафе «</w:t>
      </w:r>
      <w:proofErr w:type="spellStart"/>
      <w:r>
        <w:rPr>
          <w:sz w:val="28"/>
          <w:szCs w:val="28"/>
        </w:rPr>
        <w:t>Халяль</w:t>
      </w:r>
      <w:proofErr w:type="spellEnd"/>
      <w:r>
        <w:rPr>
          <w:sz w:val="28"/>
          <w:szCs w:val="28"/>
        </w:rPr>
        <w:t>», ресторане «Белое золото»</w:t>
      </w:r>
      <w:r w:rsidR="00FE3A7C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получили </w:t>
      </w:r>
      <w:r w:rsidRPr="003A4798">
        <w:rPr>
          <w:b/>
          <w:sz w:val="28"/>
          <w:szCs w:val="28"/>
        </w:rPr>
        <w:t>180</w:t>
      </w:r>
      <w:r>
        <w:rPr>
          <w:sz w:val="28"/>
          <w:szCs w:val="28"/>
        </w:rPr>
        <w:t xml:space="preserve"> человек на сумму </w:t>
      </w:r>
      <w:r w:rsidRPr="003A4798">
        <w:rPr>
          <w:b/>
          <w:sz w:val="28"/>
          <w:szCs w:val="28"/>
        </w:rPr>
        <w:t>540 000 руб.</w:t>
      </w:r>
    </w:p>
    <w:p w:rsidR="00586B4A" w:rsidRDefault="00586B4A" w:rsidP="003A4798">
      <w:pPr>
        <w:pStyle w:val="a3"/>
        <w:spacing w:before="0" w:beforeAutospacing="0" w:after="0" w:afterAutospacing="0" w:line="360" w:lineRule="auto"/>
        <w:ind w:left="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2012 года все учреждения социальной защиты оказывают </w:t>
      </w:r>
      <w:r>
        <w:rPr>
          <w:b/>
          <w:sz w:val="28"/>
          <w:szCs w:val="28"/>
        </w:rPr>
        <w:t>платные социальные услуги</w:t>
      </w:r>
      <w:r>
        <w:rPr>
          <w:sz w:val="28"/>
          <w:szCs w:val="28"/>
        </w:rPr>
        <w:t xml:space="preserve">. Их могут получать граждане, которые не имеют права на бесплатное обслуживание, но нуждаются в данном виде социальной помощи. С каждым годом платные услуги  становятся все более востребованными, поскольку охватывают различные категории граждан. Цены за услуги носят социальный характер, поэтому они доступны пенсионерам. Спектр услуг достаточно широк и имеет не только бытовой характер – это услуги по сопровождению, доставке билетов, реабилитационные услуги и др. </w:t>
      </w:r>
    </w:p>
    <w:p w:rsidR="00586B4A" w:rsidRDefault="00586B4A" w:rsidP="00586B4A">
      <w:pPr>
        <w:tabs>
          <w:tab w:val="left" w:pos="9355"/>
        </w:tabs>
        <w:spacing w:after="0" w:line="360" w:lineRule="auto"/>
        <w:ind w:left="284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2017 году жителям района Северное Медведково  было оказано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1994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843 235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Ими воспользовались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человек. Следует отметить, что многие граждане в течение года заказывают услуги неоднократно, поскольку они доступны и выполняются качественно.</w:t>
      </w:r>
    </w:p>
    <w:p w:rsidR="00586B4A" w:rsidRDefault="00586B4A" w:rsidP="00586B4A">
      <w:pPr>
        <w:tabs>
          <w:tab w:val="left" w:pos="9355"/>
        </w:tabs>
        <w:spacing w:after="0" w:line="360" w:lineRule="auto"/>
        <w:ind w:left="284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Самыми востребованными были: сопровождение в поездках по городу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177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 покупка и доставка на дом продуктов питания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162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приготовление горячей пищи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(128 услуг)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</w:t>
      </w:r>
    </w:p>
    <w:p w:rsidR="00586B4A" w:rsidRDefault="00586B4A" w:rsidP="00586B4A">
      <w:pPr>
        <w:tabs>
          <w:tab w:val="left" w:pos="9355"/>
        </w:tabs>
        <w:spacing w:after="0" w:line="360" w:lineRule="auto"/>
        <w:ind w:left="284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Люди с ограниченными возможностями получают весь спектр реабилитационных услуг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отделении реабилитации (ОСРИ)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86B4A" w:rsidRDefault="00586B4A" w:rsidP="00586B4A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Целью работы ОСРИ является удовлетворение потребности инвалидов, лиц с ограничениями жизнедеятельности и членов их семей в доступном и качественном социальном обслуживании путем предоставления услуги «комплексная реабилитация инвалидов в нестационарной форме». </w:t>
      </w:r>
    </w:p>
    <w:p w:rsidR="00586B4A" w:rsidRDefault="00586B4A" w:rsidP="00586B4A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реабилитации осуществляет работу в 2-х направлениях: осуществление комплексной реабилитации на базе филиала «Северное Медведково» и сбор документов для получения услуги по «комплексной реабилитации в стационарной форме» лицами, имеющими инвалидность,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детьми-инвалидами. </w:t>
      </w:r>
    </w:p>
    <w:p w:rsidR="00586B4A" w:rsidRDefault="00586B4A" w:rsidP="00586B4A">
      <w:pPr>
        <w:spacing w:after="0" w:line="360" w:lineRule="auto"/>
        <w:ind w:left="284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отделении проводятся оздоровительные процедуры с использованием различного оборудования, такие, как: </w:t>
      </w:r>
      <w:proofErr w:type="spellStart"/>
      <w:r>
        <w:rPr>
          <w:rFonts w:ascii="Times New Roman" w:hAnsi="Times New Roman"/>
          <w:sz w:val="28"/>
          <w:szCs w:val="28"/>
        </w:rPr>
        <w:t>галотерапия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в «соляной пещере», использование системы Босс–дыхание, оксигенотерапия (кислородный коктейль), оздоровительный массаж с использованием массажного оборудования, </w:t>
      </w:r>
      <w:proofErr w:type="spellStart"/>
      <w:r>
        <w:rPr>
          <w:rFonts w:ascii="Times New Roman" w:hAnsi="Times New Roman"/>
          <w:sz w:val="28"/>
          <w:szCs w:val="28"/>
        </w:rPr>
        <w:t>механотренажеров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6B4A" w:rsidRDefault="00586B4A" w:rsidP="00586B4A">
      <w:pPr>
        <w:spacing w:after="0" w:line="360" w:lineRule="auto"/>
        <w:ind w:left="284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залах лечебной физкультуры проводятся упражнения по лечебной гимнастике, занятия на современных тренажёрах под руководством опытных инструкторов.</w:t>
      </w:r>
      <w:r>
        <w:rPr>
          <w:sz w:val="28"/>
          <w:szCs w:val="28"/>
        </w:rPr>
        <w:t xml:space="preserve"> </w:t>
      </w:r>
    </w:p>
    <w:p w:rsidR="00586B4A" w:rsidRDefault="00586B4A" w:rsidP="00586B4A">
      <w:pPr>
        <w:spacing w:after="0" w:line="36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ОСРИ осуществляет работу по сбору документов для прохождения стационарной реабилитации на базе стационарных реабилитационных учреждений города Москвы.</w:t>
      </w:r>
      <w:r>
        <w:rPr>
          <w:sz w:val="28"/>
          <w:szCs w:val="28"/>
        </w:rPr>
        <w:t xml:space="preserve">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2017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ОСРИ прошли курс реабилитации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425 жителей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Зачисление на курс реабилитации происходит на основании личного заявления инвалида при наличии карты ИПР, справки МСЭ, паспорта, справки от врача.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 реабилитационных услуг также включает в себя и посещение бассейна, который расположен по адресу: проезд Шокальского, д. 45, корп. 3.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Плавательную дорожку для получателей социальных услуг отделения на благотворительной основе предоставляет бассейн совместно с общественной организацией инвалидов.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Отделение социальной реабилитации инвалидов расположено по адресу: Полярная улица, д. 54, корп. 1.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Пункте выдачи технических средств реабилитации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выдача АБ и ТСР инвалидам районов Северное Медведково и Южное Медведково.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Пункт выдачи ТСР обслужил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2739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 районов.  </w:t>
      </w:r>
      <w:r w:rsidRPr="00061FFB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выдано </w:t>
      </w:r>
      <w:r w:rsidRPr="00061FFB">
        <w:rPr>
          <w:rFonts w:ascii="Times New Roman" w:eastAsia="Times New Roman" w:hAnsi="Times New Roman"/>
          <w:b/>
          <w:sz w:val="28"/>
          <w:szCs w:val="28"/>
          <w:lang w:eastAsia="ru-RU"/>
        </w:rPr>
        <w:t>1 436 617 шт</w:t>
      </w:r>
      <w:r w:rsidRPr="00061FFB">
        <w:rPr>
          <w:rFonts w:ascii="Times New Roman" w:eastAsia="Times New Roman" w:hAnsi="Times New Roman"/>
          <w:sz w:val="28"/>
          <w:szCs w:val="28"/>
          <w:lang w:eastAsia="ru-RU"/>
        </w:rPr>
        <w:t xml:space="preserve">. изделий на сумму </w:t>
      </w:r>
      <w:r w:rsidRPr="00061FFB">
        <w:rPr>
          <w:rFonts w:ascii="Times New Roman" w:eastAsia="Times New Roman" w:hAnsi="Times New Roman"/>
          <w:b/>
          <w:sz w:val="28"/>
          <w:szCs w:val="28"/>
          <w:lang w:eastAsia="ru-RU"/>
        </w:rPr>
        <w:t>25 034 961,09 руб.</w:t>
      </w:r>
      <w:r w:rsidRPr="00061FFB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абсорбирующее белье получали </w:t>
      </w:r>
      <w:r w:rsidRPr="00061FFB">
        <w:rPr>
          <w:rFonts w:ascii="Times New Roman" w:eastAsia="Times New Roman" w:hAnsi="Times New Roman"/>
          <w:b/>
          <w:sz w:val="28"/>
          <w:szCs w:val="28"/>
          <w:lang w:eastAsia="ru-RU"/>
        </w:rPr>
        <w:t>1753</w:t>
      </w:r>
      <w:r w:rsidRPr="00061FF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Технические средства реабилитации получили </w:t>
      </w:r>
      <w:r w:rsidRPr="00061FFB">
        <w:rPr>
          <w:rFonts w:ascii="Times New Roman" w:eastAsia="Times New Roman" w:hAnsi="Times New Roman"/>
          <w:b/>
          <w:sz w:val="28"/>
          <w:szCs w:val="28"/>
          <w:lang w:eastAsia="ru-RU"/>
        </w:rPr>
        <w:t>528</w:t>
      </w:r>
      <w:r w:rsidRPr="00061FF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Оформили компенсацию за самостоятельно приобретенные технические средства реабилитации и абсорбирующее белье </w:t>
      </w:r>
      <w:r w:rsidRPr="00061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683 </w:t>
      </w:r>
      <w:r w:rsidR="00C33FE5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</w:t>
      </w:r>
      <w:r w:rsidR="00061FFB" w:rsidRPr="00061FFB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="00061FFB" w:rsidRPr="00C33FE5">
        <w:rPr>
          <w:rFonts w:ascii="Times New Roman" w:hAnsi="Times New Roman"/>
          <w:b/>
          <w:sz w:val="28"/>
          <w:szCs w:val="28"/>
          <w:shd w:val="clear" w:color="auto" w:fill="FFFFFF"/>
        </w:rPr>
        <w:t>43</w:t>
      </w:r>
      <w:r w:rsidR="00C33FE5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061FFB" w:rsidRPr="00C33FE5">
        <w:rPr>
          <w:rFonts w:ascii="Times New Roman" w:hAnsi="Times New Roman"/>
          <w:b/>
          <w:sz w:val="28"/>
          <w:szCs w:val="28"/>
          <w:shd w:val="clear" w:color="auto" w:fill="FFFFFF"/>
        </w:rPr>
        <w:t>436</w:t>
      </w:r>
      <w:r w:rsidR="00C33FE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61FFB" w:rsidRPr="00C33FE5">
        <w:rPr>
          <w:rFonts w:ascii="Times New Roman" w:hAnsi="Times New Roman"/>
          <w:b/>
          <w:sz w:val="28"/>
          <w:szCs w:val="28"/>
          <w:shd w:val="clear" w:color="auto" w:fill="FFFFFF"/>
        </w:rPr>
        <w:t>065,57 руб.</w:t>
      </w:r>
    </w:p>
    <w:p w:rsidR="00586B4A" w:rsidRDefault="00586B4A" w:rsidP="00586B4A">
      <w:pPr>
        <w:tabs>
          <w:tab w:val="left" w:pos="9355"/>
        </w:tabs>
        <w:spacing w:after="0" w:line="360" w:lineRule="auto"/>
        <w:ind w:left="284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Отделение дневного пребывания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ОДП)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полустационарным структурным подразделением ТЦСО.  Оно предназначается для социально-бытового, культурного обслуживания граждан, сохранивших способность к самообслуживанию и активному передвижению, организации их питания и отдыха, а также поддержания активного образа жизни.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2017 году социальные услуги отделения дневного пребывания получили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385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 устраиваются встречи с представителями государственных учреждений и общественных организаций района. В ОДП работают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клубов  и кружков по интересам, где жители района могут заниматься творчеством, совершенствовать и развивать свои способности.</w:t>
      </w:r>
    </w:p>
    <w:p w:rsidR="00586B4A" w:rsidRDefault="00586B4A" w:rsidP="00586B4A">
      <w:pPr>
        <w:tabs>
          <w:tab w:val="left" w:pos="9355"/>
        </w:tabs>
        <w:spacing w:after="0" w:line="360" w:lineRule="auto"/>
        <w:ind w:left="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их посетило </w:t>
      </w:r>
      <w:r>
        <w:rPr>
          <w:rFonts w:ascii="Times New Roman" w:hAnsi="Times New Roman"/>
          <w:b/>
          <w:sz w:val="28"/>
          <w:szCs w:val="28"/>
        </w:rPr>
        <w:t xml:space="preserve">497 </w:t>
      </w:r>
      <w:r>
        <w:rPr>
          <w:rFonts w:ascii="Times New Roman" w:hAnsi="Times New Roman"/>
          <w:sz w:val="28"/>
          <w:szCs w:val="28"/>
        </w:rPr>
        <w:t>человек.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компьютерном клубе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Life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за 2017 год прошли обучение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пенсионеров района.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Пожилые люди, получившие знания современных технологий, становятся активными участниками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Портала «Активный гражданин».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  </w:t>
      </w:r>
      <w:r w:rsidR="00C33F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017 г. в ОДП прошло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174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концертных мероприятия. Их  посетили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385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жителей района.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районными библиотеками было проведено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мероприятий - тематические вечера, беседы, лекции, праздники, посвященные памятным датам, книжные иллюстрированные выставки. 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Сотрудники филиала – это сплоченный, трудоспособный коллектив.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Фактическая численность сотрудников филиала «Северное Медведково»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человек, из них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 социальные работники.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Укомплектованность кадрового состава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88,6%.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учреждении низкая текучесть кадров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6,5 %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работы за 2017г.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общего количества сотрудников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45 человека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высшее образование, среднее и начальное профессиональное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среднее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  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Средние возрастные показатели сотрудников: в возрасте до 35 лет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от 35 до 55 лет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78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старше 55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старше 60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человек. </w:t>
      </w:r>
    </w:p>
    <w:p w:rsidR="00586B4A" w:rsidRDefault="00586B4A" w:rsidP="00586B4A">
      <w:pPr>
        <w:spacing w:after="0" w:line="360" w:lineRule="auto"/>
        <w:ind w:left="284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 2017 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получили диплом о высшем образовании,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человека прошли профессиональную переподготовку, в связи с требованиями профессиональных стандартов, утвержденных Минтруда РФ.</w:t>
      </w:r>
    </w:p>
    <w:p w:rsidR="00586B4A" w:rsidRDefault="00586B4A" w:rsidP="00586B4A">
      <w:pPr>
        <w:tabs>
          <w:tab w:val="left" w:pos="9355"/>
        </w:tabs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86B4A" w:rsidRDefault="00586B4A" w:rsidP="00586B4A">
      <w:pPr>
        <w:tabs>
          <w:tab w:val="left" w:pos="9355"/>
        </w:tabs>
        <w:spacing w:after="0" w:line="360" w:lineRule="auto"/>
        <w:ind w:left="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от всего коллектива ТЦСО, филиала «Северное Медведково» и жителей района, наших получателей социальных услуг,  хочу искренне поблагодарить депутатский корпус  района Северное Медведково и его руководителя  </w:t>
      </w:r>
      <w:r>
        <w:rPr>
          <w:rFonts w:ascii="Times New Roman" w:hAnsi="Times New Roman"/>
          <w:b/>
          <w:sz w:val="28"/>
          <w:szCs w:val="28"/>
        </w:rPr>
        <w:t>Тамару Николаевну Денисову</w:t>
      </w:r>
      <w:r>
        <w:rPr>
          <w:rFonts w:ascii="Times New Roman" w:hAnsi="Times New Roman"/>
          <w:sz w:val="28"/>
          <w:szCs w:val="28"/>
        </w:rPr>
        <w:t xml:space="preserve">, а также главу Управы  </w:t>
      </w:r>
      <w:r>
        <w:rPr>
          <w:rFonts w:ascii="Times New Roman" w:hAnsi="Times New Roman"/>
          <w:b/>
          <w:sz w:val="28"/>
          <w:szCs w:val="28"/>
        </w:rPr>
        <w:t xml:space="preserve">Михаила Викторовича Пучкова  </w:t>
      </w:r>
      <w:r>
        <w:rPr>
          <w:rFonts w:ascii="Times New Roman" w:hAnsi="Times New Roman"/>
          <w:sz w:val="28"/>
          <w:szCs w:val="28"/>
        </w:rPr>
        <w:t>за оказание помощи и поддержки учреждению и гражданам, которых мы обслуживаем.</w:t>
      </w:r>
    </w:p>
    <w:p w:rsidR="005429E2" w:rsidRDefault="005429E2"/>
    <w:sectPr w:rsidR="0054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4A"/>
    <w:rsid w:val="0000348B"/>
    <w:rsid w:val="00061FFB"/>
    <w:rsid w:val="002F6722"/>
    <w:rsid w:val="003A4798"/>
    <w:rsid w:val="004E3DDB"/>
    <w:rsid w:val="005429E2"/>
    <w:rsid w:val="00586B4A"/>
    <w:rsid w:val="00674C09"/>
    <w:rsid w:val="0077627D"/>
    <w:rsid w:val="00925CA2"/>
    <w:rsid w:val="00B314E9"/>
    <w:rsid w:val="00B37E2C"/>
    <w:rsid w:val="00B47568"/>
    <w:rsid w:val="00C33FE5"/>
    <w:rsid w:val="00D83FAD"/>
    <w:rsid w:val="00DD734F"/>
    <w:rsid w:val="00F22DEF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00AC9-8FDA-4A9B-A225-937CEB82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4A"/>
  </w:style>
  <w:style w:type="character" w:styleId="a4">
    <w:name w:val="Strong"/>
    <w:basedOn w:val="a0"/>
    <w:uiPriority w:val="22"/>
    <w:qFormat/>
    <w:rsid w:val="00586B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4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Бутрина</dc:creator>
  <cp:lastModifiedBy>hp</cp:lastModifiedBy>
  <cp:revision>2</cp:revision>
  <cp:lastPrinted>2018-01-11T12:19:00Z</cp:lastPrinted>
  <dcterms:created xsi:type="dcterms:W3CDTF">2018-01-18T06:20:00Z</dcterms:created>
  <dcterms:modified xsi:type="dcterms:W3CDTF">2018-01-18T06:20:00Z</dcterms:modified>
</cp:coreProperties>
</file>