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A518" w14:textId="77777777" w:rsidR="00E370F4" w:rsidRDefault="00CC402E" w:rsidP="00EF43D9">
      <w:pPr>
        <w:pStyle w:val="a4"/>
        <w:spacing w:line="240" w:lineRule="auto"/>
        <w:rPr>
          <w:lang w:val="ru-RU"/>
        </w:rPr>
      </w:pPr>
      <w:r>
        <w:rPr>
          <w:lang w:val="ru-RU"/>
        </w:rPr>
        <w:t>Итоги внешней проверки ксп</w:t>
      </w:r>
      <w:r w:rsidR="00E370F4">
        <w:rPr>
          <w:lang w:val="ru-RU"/>
        </w:rPr>
        <w:t xml:space="preserve"> </w:t>
      </w:r>
    </w:p>
    <w:p w14:paraId="37925878" w14:textId="77777777" w:rsidR="009F05ED" w:rsidRPr="00240525" w:rsidRDefault="00CC402E">
      <w:pPr>
        <w:pStyle w:val="a6"/>
        <w:rPr>
          <w:b/>
          <w:color w:val="auto"/>
          <w:lang w:val="ru-RU"/>
        </w:rPr>
      </w:pPr>
      <w:r w:rsidRPr="00240525">
        <w:rPr>
          <w:b/>
          <w:color w:val="auto"/>
          <w:lang w:val="ru-RU"/>
        </w:rPr>
        <w:t>годового отчета об исполнении бюджета МО Северное Медведково</w:t>
      </w:r>
      <w:r w:rsidR="0047679C" w:rsidRPr="00240525">
        <w:rPr>
          <w:b/>
          <w:color w:val="auto"/>
          <w:lang w:val="ru-RU"/>
        </w:rPr>
        <w:t xml:space="preserve"> за 20</w:t>
      </w:r>
      <w:r w:rsidR="003B625A">
        <w:rPr>
          <w:b/>
          <w:color w:val="auto"/>
          <w:lang w:val="ru-RU"/>
        </w:rPr>
        <w:t>2</w:t>
      </w:r>
      <w:r w:rsidR="00A01974">
        <w:rPr>
          <w:b/>
          <w:color w:val="auto"/>
          <w:lang w:val="ru-RU"/>
        </w:rPr>
        <w:t>1</w:t>
      </w:r>
      <w:r w:rsidR="0047679C" w:rsidRPr="00240525">
        <w:rPr>
          <w:b/>
          <w:color w:val="auto"/>
          <w:lang w:val="ru-RU"/>
        </w:rPr>
        <w:t xml:space="preserve"> год</w:t>
      </w:r>
    </w:p>
    <w:p w14:paraId="0458C9C4" w14:textId="77777777" w:rsidR="009F05ED" w:rsidRPr="005E58C4" w:rsidRDefault="0047679C">
      <w:pPr>
        <w:pStyle w:val="1"/>
        <w:rPr>
          <w:lang w:val="ru-RU"/>
        </w:rPr>
      </w:pPr>
      <w:r w:rsidRPr="005E58C4">
        <w:rPr>
          <w:noProof/>
          <w:lang w:val="ru-RU" w:eastAsia="ru-RU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0F316AF" wp14:editId="48BA05B9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2240280" cy="5227320"/>
                <wp:effectExtent l="0" t="0" r="7620" b="11430"/>
                <wp:wrapSquare wrapText="bothSides"/>
                <wp:docPr id="1" name="Надпись 1" descr="Боковое поле для текста и фотографии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22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9F05ED" w:rsidRPr="0030535C" w14:paraId="53EACA87" w14:textId="77777777" w:rsidTr="00CC402E">
                              <w:trPr>
                                <w:trHeight w:hRule="exact" w:val="6678"/>
                              </w:trPr>
                              <w:tc>
                                <w:tcPr>
                                  <w:tcW w:w="3518" w:type="dxa"/>
                                  <w:shd w:val="clear" w:color="auto" w:fill="1CADE4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  <w:vAlign w:val="center"/>
                                </w:tcPr>
                                <w:p w14:paraId="16825535" w14:textId="77777777" w:rsidR="00CC402E" w:rsidRPr="00BF31F9" w:rsidRDefault="00CC402E" w:rsidP="00CC40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Аппарат Совета депутатов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– 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финансовы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й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орган, 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главн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ый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распорядител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ь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бюджетных средств, главны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й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администратор доходов и источников финансирования дефицита бюджета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, получател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ь</w:t>
                                  </w:r>
                                  <w:r w:rsidR="001B35DF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бюджетных средств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на основании решения Совета депутатов от 23.09.2021г. №9/1-СД предоставил 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сводную бюджетную отчетность об исполнении бюджета </w:t>
                                  </w:r>
                                  <w:r w:rsidR="00A01974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>за 2021 год</w:t>
                                  </w:r>
                                  <w:r w:rsidRPr="00BF31F9"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в Контрольно-счетную палату Москвы для проведения внешней проверки.</w:t>
                                  </w:r>
                                </w:p>
                                <w:p w14:paraId="210B91F3" w14:textId="77777777" w:rsidR="009F05ED" w:rsidRPr="005E58C4" w:rsidRDefault="009F05ED" w:rsidP="00CC402E">
                                  <w:pPr>
                                    <w:pStyle w:val="aa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30535C" w14:paraId="5109FDBC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7168802C" w14:textId="77777777" w:rsidR="009F05ED" w:rsidRPr="005E58C4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F05ED" w:rsidRPr="0030535C" w14:paraId="575AB6E6" w14:textId="77777777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075808EA" w14:textId="77777777" w:rsidR="009F05ED" w:rsidRPr="001B35DF" w:rsidRDefault="009F05E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2770BE" w14:textId="77777777" w:rsidR="0080047E" w:rsidRDefault="0080047E">
                            <w:pPr>
                              <w:pStyle w:val="ab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16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Боковое поле для текста и фотографии." style="position:absolute;margin-left:0;margin-top:.3pt;width:176.4pt;height:411.6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9F05ED" w:rsidRPr="0030535C" w14:paraId="53EACA87" w14:textId="77777777" w:rsidTr="00CC402E">
                        <w:trPr>
                          <w:trHeight w:hRule="exact" w:val="6678"/>
                        </w:trPr>
                        <w:tc>
                          <w:tcPr>
                            <w:tcW w:w="3518" w:type="dxa"/>
                            <w:shd w:val="clear" w:color="auto" w:fill="1CADE4" w:themeFill="accent1"/>
                            <w:tcMar>
                              <w:top w:w="288" w:type="dxa"/>
                              <w:bottom w:w="288" w:type="dxa"/>
                            </w:tcMar>
                            <w:vAlign w:val="center"/>
                          </w:tcPr>
                          <w:p w14:paraId="16825535" w14:textId="77777777" w:rsidR="00CC402E" w:rsidRPr="00BF31F9" w:rsidRDefault="00CC402E" w:rsidP="00CC4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Аппарат Совета депутатов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– 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финансовы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орган, 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главн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ый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распорядител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бюджетных средств, главны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администратор доходов и источников финансирования дефицита бюджета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, получател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="001B35DF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бюджетных средств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на основании решения Совета депутатов от 23.09.2021г. №9/1-СД предоставил 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сводную бюджетную отчетность об исполнении бюджета </w:t>
                            </w:r>
                            <w:r w:rsidR="00A01974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>за 2021 год</w:t>
                            </w:r>
                            <w:r w:rsidRPr="00BF31F9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val="ru-RU"/>
                              </w:rPr>
                              <w:t xml:space="preserve"> в Контрольно-счетную палату Москвы для проведения внешней проверки.</w:t>
                            </w:r>
                          </w:p>
                          <w:p w14:paraId="210B91F3" w14:textId="77777777" w:rsidR="009F05ED" w:rsidRPr="005E58C4" w:rsidRDefault="009F05ED" w:rsidP="00CC402E">
                            <w:pPr>
                              <w:pStyle w:val="aa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30535C" w14:paraId="5109FDBC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7168802C" w14:textId="77777777" w:rsidR="009F05ED" w:rsidRPr="005E58C4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F05ED" w:rsidRPr="0030535C" w14:paraId="575AB6E6" w14:textId="77777777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14:paraId="075808EA" w14:textId="77777777" w:rsidR="009F05ED" w:rsidRPr="001B35DF" w:rsidRDefault="009F05E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4E2770BE" w14:textId="77777777" w:rsidR="0080047E" w:rsidRDefault="0080047E">
                      <w:pPr>
                        <w:pStyle w:val="ab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02E">
        <w:rPr>
          <w:lang w:val="ru-RU"/>
        </w:rPr>
        <w:t>принципы проведения проверки</w:t>
      </w:r>
    </w:p>
    <w:p w14:paraId="5D411355" w14:textId="77777777" w:rsidR="00CC402E" w:rsidRPr="00CC402E" w:rsidRDefault="00CC402E" w:rsidP="00CC4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C402E">
        <w:rPr>
          <w:rFonts w:ascii="Times New Roman" w:hAnsi="Times New Roman" w:cs="Times New Roman"/>
          <w:sz w:val="24"/>
          <w:szCs w:val="24"/>
          <w:lang w:val="ru-RU"/>
        </w:rPr>
        <w:t>Внешняя проверка годового отчета об исполнении бюджета муниципального округа Северное Медведково за 20</w:t>
      </w:r>
      <w:r w:rsidR="003B625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0197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>г. проводилась выборочным методом с применением принципа существенности в соответствии со Стандартом 3.7. «</w:t>
      </w:r>
      <w:r w:rsidRPr="00CC402E">
        <w:rPr>
          <w:rFonts w:ascii="Times New Roman" w:eastAsia="Times New Roman" w:hAnsi="Times New Roman"/>
          <w:kern w:val="24"/>
          <w:sz w:val="24"/>
          <w:szCs w:val="24"/>
          <w:lang w:val="ru-RU" w:eastAsia="ru-RU"/>
        </w:rPr>
        <w:t>Внешняя проверка годового отчета об исполнении бюджета внутригородского муниципального образования в городе Москве</w:t>
      </w:r>
      <w:r w:rsidRPr="00CC402E">
        <w:rPr>
          <w:rFonts w:ascii="Times New Roman" w:hAnsi="Times New Roman" w:cs="Times New Roman"/>
          <w:sz w:val="24"/>
          <w:szCs w:val="24"/>
          <w:lang w:val="ru-RU"/>
        </w:rPr>
        <w:t xml:space="preserve">» (утверждён приказом КСП от 29.07.2016г. №52/01-05) </w:t>
      </w:r>
    </w:p>
    <w:p w14:paraId="248F8763" w14:textId="77777777" w:rsidR="007B1135" w:rsidRDefault="00CC402E" w:rsidP="00EB0FD1">
      <w:pPr>
        <w:pStyle w:val="ac"/>
        <w:ind w:left="3119"/>
        <w:rPr>
          <w:sz w:val="24"/>
          <w:szCs w:val="24"/>
          <w:lang w:val="ru-RU" w:eastAsia="ru-RU"/>
        </w:rPr>
      </w:pPr>
      <w:r w:rsidRPr="00ED7437">
        <w:rPr>
          <w:rFonts w:cs="Times New Roman"/>
          <w:b/>
          <w:sz w:val="24"/>
          <w:szCs w:val="24"/>
          <w:lang w:val="ru-RU"/>
        </w:rPr>
        <w:t xml:space="preserve">Основания проведения </w:t>
      </w:r>
      <w:r w:rsidR="007B1135">
        <w:rPr>
          <w:rFonts w:cs="Times New Roman"/>
          <w:b/>
          <w:sz w:val="24"/>
          <w:szCs w:val="24"/>
          <w:lang w:val="ru-RU"/>
        </w:rPr>
        <w:t>п</w:t>
      </w:r>
      <w:r w:rsidRPr="00ED7437">
        <w:rPr>
          <w:rFonts w:cs="Times New Roman"/>
          <w:b/>
          <w:sz w:val="24"/>
          <w:szCs w:val="24"/>
          <w:lang w:val="ru-RU"/>
        </w:rPr>
        <w:t>роверки</w:t>
      </w:r>
      <w:r w:rsidRPr="00ED7437">
        <w:rPr>
          <w:b/>
          <w:sz w:val="24"/>
          <w:szCs w:val="24"/>
          <w:lang w:val="ru-RU" w:eastAsia="ru-RU"/>
        </w:rPr>
        <w:t>:</w:t>
      </w:r>
      <w:r w:rsidRPr="00ED7437">
        <w:rPr>
          <w:sz w:val="24"/>
          <w:szCs w:val="24"/>
          <w:lang w:eastAsia="ru-RU"/>
        </w:rPr>
        <w:t> </w:t>
      </w:r>
      <w:r w:rsidRPr="00ED7437">
        <w:rPr>
          <w:sz w:val="24"/>
          <w:szCs w:val="24"/>
          <w:lang w:val="ru-RU" w:eastAsia="ru-RU"/>
        </w:rPr>
        <w:t xml:space="preserve"> </w:t>
      </w:r>
    </w:p>
    <w:p w14:paraId="31499CD5" w14:textId="77777777" w:rsidR="009F05ED" w:rsidRPr="00ED7437" w:rsidRDefault="00CC402E" w:rsidP="00EB0FD1">
      <w:pPr>
        <w:pStyle w:val="ac"/>
        <w:ind w:left="3119"/>
        <w:rPr>
          <w:sz w:val="24"/>
          <w:szCs w:val="24"/>
          <w:lang w:val="ru-RU"/>
        </w:rPr>
      </w:pPr>
      <w:r w:rsidRPr="00ED7437">
        <w:rPr>
          <w:sz w:val="24"/>
          <w:szCs w:val="24"/>
          <w:lang w:val="ru-RU" w:eastAsia="ru-RU"/>
        </w:rPr>
        <w:t>ст.26</w:t>
      </w:r>
      <w:r w:rsidR="00692869">
        <w:rPr>
          <w:sz w:val="24"/>
          <w:szCs w:val="24"/>
          <w:lang w:val="ru-RU" w:eastAsia="ru-RU"/>
        </w:rPr>
        <w:t>4</w:t>
      </w:r>
      <w:r w:rsidRPr="00ED7437">
        <w:rPr>
          <w:sz w:val="24"/>
          <w:szCs w:val="24"/>
          <w:lang w:val="ru-RU" w:eastAsia="ru-RU"/>
        </w:rPr>
        <w:t>.</w:t>
      </w:r>
      <w:r w:rsidR="00692869">
        <w:rPr>
          <w:sz w:val="24"/>
          <w:szCs w:val="24"/>
          <w:lang w:val="ru-RU" w:eastAsia="ru-RU"/>
        </w:rPr>
        <w:t>4</w:t>
      </w:r>
      <w:r w:rsidRPr="00ED7437">
        <w:rPr>
          <w:sz w:val="24"/>
          <w:szCs w:val="24"/>
          <w:lang w:val="ru-RU" w:eastAsia="ru-RU"/>
        </w:rPr>
        <w:t>. БК РФ; соглашение</w:t>
      </w:r>
      <w:r w:rsidR="007B1135">
        <w:rPr>
          <w:sz w:val="24"/>
          <w:szCs w:val="24"/>
          <w:lang w:val="ru-RU" w:eastAsia="ru-RU"/>
        </w:rPr>
        <w:t xml:space="preserve"> о передаче Контрольно-счетной палате Москвы полномочий по осуществлению внешнего муниципального финансового контроля в муниципальном округе Северное Медведково в городе Москве</w:t>
      </w:r>
      <w:r w:rsidRPr="00ED7437">
        <w:rPr>
          <w:sz w:val="24"/>
          <w:szCs w:val="24"/>
          <w:lang w:val="ru-RU" w:eastAsia="ru-RU"/>
        </w:rPr>
        <w:t xml:space="preserve">, </w:t>
      </w:r>
      <w:r w:rsidRPr="00ED7437">
        <w:rPr>
          <w:sz w:val="24"/>
          <w:szCs w:val="24"/>
          <w:lang w:val="ru-RU"/>
        </w:rPr>
        <w:t>решение Совета депутатов о проведении внешней проверки и письменное обращение главы</w:t>
      </w:r>
      <w:r w:rsidRPr="00ED7437">
        <w:rPr>
          <w:sz w:val="24"/>
          <w:szCs w:val="24"/>
          <w:lang w:val="ru-RU" w:eastAsia="ru-RU"/>
        </w:rPr>
        <w:t xml:space="preserve"> муниципального округа.</w:t>
      </w:r>
    </w:p>
    <w:p w14:paraId="7012763C" w14:textId="77777777"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47E">
        <w:rPr>
          <w:rFonts w:ascii="Times New Roman" w:eastAsia="Times New Roman" w:hAnsi="Times New Roman"/>
          <w:sz w:val="24"/>
          <w:szCs w:val="24"/>
          <w:lang w:val="ru-RU" w:eastAsia="ru-RU"/>
        </w:rPr>
        <w:t>При проведении внешней проверки годового отчета учитывалось подтверждение Департаментом финансов города Москвы соблюдения полноты предоставлени</w:t>
      </w:r>
      <w:r w:rsidR="00A01974">
        <w:rPr>
          <w:rFonts w:ascii="Times New Roman" w:eastAsia="Times New Roman" w:hAnsi="Times New Roman"/>
          <w:sz w:val="24"/>
          <w:szCs w:val="24"/>
          <w:lang w:val="ru-RU" w:eastAsia="ru-RU"/>
        </w:rPr>
        <w:t>я годовой бюджетной отчетности муниципального округа</w:t>
      </w:r>
      <w:r w:rsidRPr="0080047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0F4EDA5B" w14:textId="77777777" w:rsidR="009F05ED" w:rsidRPr="005E58C4" w:rsidRDefault="0080047E">
      <w:pPr>
        <w:pStyle w:val="1"/>
        <w:rPr>
          <w:lang w:val="ru-RU"/>
        </w:rPr>
      </w:pPr>
      <w:r>
        <w:rPr>
          <w:noProof/>
          <w:lang w:val="ru-RU" w:eastAsia="ru-RU"/>
        </w:rPr>
        <w:t>Внешняя проверка включала, в том числе:</w:t>
      </w:r>
    </w:p>
    <w:p w14:paraId="5F1B8097" w14:textId="77777777" w:rsidR="0080047E" w:rsidRPr="00ED7437" w:rsidRDefault="0080047E" w:rsidP="0047679C">
      <w:pPr>
        <w:pStyle w:val="af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определение полноты и достоверности годового отчета об исполнении бюджета, соответствия требованиям нормативных правовых актов. </w:t>
      </w:r>
      <w:r w:rsidR="00ED7437" w:rsidRPr="00ED74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</w:t>
      </w:r>
      <w:r w:rsidRPr="00ED7437">
        <w:rPr>
          <w:rFonts w:ascii="Times New Roman" w:hAnsi="Times New Roman"/>
          <w:color w:val="404040" w:themeColor="text1" w:themeTint="BF"/>
          <w:sz w:val="24"/>
          <w:szCs w:val="24"/>
        </w:rPr>
        <w:t>Под достоверностью годового отчета ГАБС понимается их соответствие данным, полученным в ходе внешней проверки и иных контрольных и экспертно-аналитических мероприятий.</w:t>
      </w:r>
      <w:r w:rsidR="00ED7437" w:rsidRPr="00ED7437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</w:p>
    <w:p w14:paraId="3D210F27" w14:textId="77777777" w:rsidR="0080047E" w:rsidRPr="00BF31F9" w:rsidRDefault="0080047E" w:rsidP="007B1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4F0D08" w14:textId="4BC5397B" w:rsidR="0080047E" w:rsidRPr="00BF31F9" w:rsidRDefault="0080047E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>проверк</w:t>
      </w:r>
      <w:r w:rsidR="0030535C">
        <w:rPr>
          <w:rFonts w:ascii="Times New Roman" w:hAnsi="Times New Roman"/>
          <w:color w:val="404040" w:themeColor="text1" w:themeTint="BF"/>
          <w:sz w:val="24"/>
          <w:szCs w:val="24"/>
        </w:rPr>
        <w:t>у</w:t>
      </w:r>
      <w:r w:rsidRPr="00BF31F9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соответствия плановых показателей, указанных в годовом отчете, показателям решения о бюджете МО с учетом изменений, внесенных в ходе исполнения бюджета;</w:t>
      </w:r>
    </w:p>
    <w:p w14:paraId="4BB3B8C8" w14:textId="77777777" w:rsidR="0080047E" w:rsidRPr="00BF31F9" w:rsidRDefault="0080047E" w:rsidP="0080047E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48C4B86F" w14:textId="77777777" w:rsidR="007B1135" w:rsidRPr="00BF31F9" w:rsidRDefault="007B1135" w:rsidP="0080047E">
      <w:pPr>
        <w:pStyle w:val="af5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анализ, сопоставление и оценку показателей форм бюджетной отчетности данным главных книг, форм бюджетной отчетности аппарата Совета депутатов как финансового органа, главного администратора бюджетных средств и получателя бюджетных средств в части соблюдения корректности консолидации отчетности и соотношений между формами отчетности.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189"/>
      </w:tblGrid>
      <w:tr w:rsidR="0080047E" w:rsidRPr="0030535C" w14:paraId="232A4F4F" w14:textId="77777777" w:rsidTr="007B1135">
        <w:trPr>
          <w:trHeight w:val="2279"/>
        </w:trPr>
        <w:tc>
          <w:tcPr>
            <w:tcW w:w="10189" w:type="dxa"/>
            <w:tcBorders>
              <w:top w:val="single" w:sz="24" w:space="0" w:color="E76A1D"/>
              <w:left w:val="single" w:sz="4" w:space="0" w:color="1CADE4" w:themeColor="accent1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auto"/>
          </w:tcPr>
          <w:p w14:paraId="3DE443C1" w14:textId="77777777" w:rsidR="0080047E" w:rsidRPr="00BF31F9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7934FD">
              <w:rPr>
                <w:rFonts w:asciiTheme="majorHAnsi" w:hAnsiTheme="majorHAnsi" w:cstheme="majorHAnsi"/>
                <w:b/>
                <w:color w:val="1CADE4" w:themeColor="accent1"/>
                <w:sz w:val="24"/>
                <w:szCs w:val="24"/>
                <w:lang w:val="ru-RU"/>
              </w:rPr>
              <w:lastRenderedPageBreak/>
              <w:t>ПО ИТОГАМ ВНЕШНЕЙ ПРОВЕРКИ КСП СФОРМИРОВАНЫ СЛЕДУЮЩИЕ ВЫВОДЫ:</w:t>
            </w:r>
          </w:p>
          <w:p w14:paraId="79081D40" w14:textId="77777777" w:rsidR="00BF31F9" w:rsidRPr="00BF31F9" w:rsidRDefault="00BF31F9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570DCC" w14:textId="77777777"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неполноты годового отчета не выявлены. Годовой отчет по составу и содержанию соответствует установленным требованиям.</w:t>
            </w:r>
          </w:p>
          <w:p w14:paraId="71B91429" w14:textId="77777777" w:rsidR="0080047E" w:rsidRPr="00E36943" w:rsidRDefault="0080047E" w:rsidP="0080047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 недостоверности показателей годового отчета не выявлены. Показатели годового отчета соответствуют показателям исполнения бюджета, установленным в ходе внешней проверки.</w:t>
            </w:r>
          </w:p>
          <w:p w14:paraId="64476CEB" w14:textId="77777777" w:rsidR="0080047E" w:rsidRDefault="0080047E" w:rsidP="008004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E369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36943">
              <w:rPr>
                <w:rFonts w:ascii="Times New Roman" w:hAnsi="Times New Roman"/>
                <w:sz w:val="28"/>
                <w:szCs w:val="28"/>
                <w:lang w:val="ru-RU"/>
              </w:rPr>
              <w:t>факты, способные негативно повлиять на достоверность годового отчета, не выявлены.</w:t>
            </w:r>
          </w:p>
        </w:tc>
      </w:tr>
    </w:tbl>
    <w:p w14:paraId="29315EAB" w14:textId="77777777" w:rsidR="0080047E" w:rsidRPr="0080047E" w:rsidRDefault="0080047E" w:rsidP="0080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099F35" w14:textId="77777777"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A2DB356" w14:textId="77777777"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45A01D" w14:textId="77777777"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1C6961" w14:textId="77777777"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0376D9" w14:textId="77777777" w:rsidR="0080047E" w:rsidRPr="0080047E" w:rsidRDefault="0080047E" w:rsidP="008004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0047E" w:rsidRPr="0080047E" w:rsidSect="00476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2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26CE" w14:textId="77777777" w:rsidR="00042289" w:rsidRDefault="00042289" w:rsidP="00272A95">
      <w:pPr>
        <w:spacing w:after="0" w:line="240" w:lineRule="auto"/>
      </w:pPr>
      <w:r>
        <w:separator/>
      </w:r>
    </w:p>
  </w:endnote>
  <w:endnote w:type="continuationSeparator" w:id="0">
    <w:p w14:paraId="1C4C5B24" w14:textId="77777777" w:rsidR="00042289" w:rsidRDefault="00042289" w:rsidP="0027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1570" w14:textId="77777777" w:rsidR="00272A95" w:rsidRDefault="00272A95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9BA4" w14:textId="77777777" w:rsidR="00272A95" w:rsidRDefault="00272A95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434B" w14:textId="77777777" w:rsidR="00272A95" w:rsidRDefault="00272A9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755B" w14:textId="77777777" w:rsidR="00042289" w:rsidRDefault="00042289" w:rsidP="00272A95">
      <w:pPr>
        <w:spacing w:after="0" w:line="240" w:lineRule="auto"/>
      </w:pPr>
      <w:r>
        <w:separator/>
      </w:r>
    </w:p>
  </w:footnote>
  <w:footnote w:type="continuationSeparator" w:id="0">
    <w:p w14:paraId="6F478309" w14:textId="77777777" w:rsidR="00042289" w:rsidRDefault="00042289" w:rsidP="0027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B64B" w14:textId="77777777" w:rsidR="00272A95" w:rsidRDefault="0030535C">
    <w:pPr>
      <w:pStyle w:val="af6"/>
    </w:pPr>
    <w:r>
      <w:rPr>
        <w:noProof/>
      </w:rPr>
      <w:pict w14:anchorId="2D587E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3" o:spid="_x0000_s2050" type="#_x0000_t136" style="position:absolute;margin-left:0;margin-top:0;width:686.85pt;height:41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C745" w14:textId="77777777" w:rsidR="00272A95" w:rsidRDefault="0030535C">
    <w:pPr>
      <w:pStyle w:val="af6"/>
    </w:pPr>
    <w:r>
      <w:rPr>
        <w:noProof/>
      </w:rPr>
      <w:pict w14:anchorId="3702D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4" o:spid="_x0000_s2051" type="#_x0000_t136" style="position:absolute;margin-left:0;margin-top:0;width:686.85pt;height:41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0FBB" w14:textId="77777777" w:rsidR="00272A95" w:rsidRDefault="0030535C">
    <w:pPr>
      <w:pStyle w:val="af6"/>
    </w:pPr>
    <w:r>
      <w:rPr>
        <w:noProof/>
      </w:rPr>
      <w:pict w14:anchorId="033B56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12922" o:spid="_x0000_s2049" type="#_x0000_t136" style="position:absolute;margin-left:0;margin-top:0;width:686.85pt;height:41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Совет депутатов Северное Медведков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E3EF1"/>
    <w:multiLevelType w:val="hybridMultilevel"/>
    <w:tmpl w:val="2028F8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73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2E"/>
    <w:rsid w:val="00042289"/>
    <w:rsid w:val="000C5153"/>
    <w:rsid w:val="000F111D"/>
    <w:rsid w:val="001B35DF"/>
    <w:rsid w:val="00240525"/>
    <w:rsid w:val="00272A95"/>
    <w:rsid w:val="0030535C"/>
    <w:rsid w:val="003B625A"/>
    <w:rsid w:val="00454272"/>
    <w:rsid w:val="0047679C"/>
    <w:rsid w:val="00517E1E"/>
    <w:rsid w:val="005E58C4"/>
    <w:rsid w:val="0060601D"/>
    <w:rsid w:val="00692869"/>
    <w:rsid w:val="007934FD"/>
    <w:rsid w:val="007B1135"/>
    <w:rsid w:val="007C58B2"/>
    <w:rsid w:val="0080047E"/>
    <w:rsid w:val="009F05ED"/>
    <w:rsid w:val="00A01974"/>
    <w:rsid w:val="00AF7171"/>
    <w:rsid w:val="00BA3908"/>
    <w:rsid w:val="00BF31F9"/>
    <w:rsid w:val="00C536AF"/>
    <w:rsid w:val="00CC402E"/>
    <w:rsid w:val="00E36943"/>
    <w:rsid w:val="00E370F4"/>
    <w:rsid w:val="00E7259A"/>
    <w:rsid w:val="00EB0FD1"/>
    <w:rsid w:val="00ED514F"/>
    <w:rsid w:val="00ED7437"/>
    <w:rsid w:val="00EF43D9"/>
    <w:rsid w:val="00F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AC707CC"/>
  <w15:chartTrackingRefBased/>
  <w15:docId w15:val="{4E4C5D53-362A-49C9-B520-5E401E2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1CADE4" w:themeColor="accent1"/>
      <w:sz w:val="24"/>
    </w:rPr>
  </w:style>
  <w:style w:type="paragraph" w:customStyle="1" w:styleId="2">
    <w:name w:val="заголовок 2"/>
    <w:basedOn w:val="a"/>
    <w:next w:val="a"/>
    <w:link w:val="2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1CADE4" w:themeColor="accent1"/>
      <w:sz w:val="24"/>
    </w:rPr>
  </w:style>
  <w:style w:type="paragraph" w:customStyle="1" w:styleId="3">
    <w:name w:val="заголовок 3"/>
    <w:basedOn w:val="a"/>
    <w:next w:val="a"/>
    <w:link w:val="3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link w:val="4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a5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a5">
    <w:name w:val="Заголовок Знак"/>
    <w:basedOn w:val="a0"/>
    <w:link w:val="a4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a6">
    <w:name w:val="Subtitle"/>
    <w:basedOn w:val="a"/>
    <w:next w:val="a"/>
    <w:link w:val="a7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a7">
    <w:name w:val="Подзаголовок Знак"/>
    <w:basedOn w:val="a0"/>
    <w:link w:val="a6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har">
    <w:name w:val="Заголовок 1 (тип сhar)"/>
    <w:basedOn w:val="a0"/>
    <w:link w:val="1"/>
    <w:uiPriority w:val="3"/>
    <w:rPr>
      <w:rFonts w:asciiTheme="majorHAnsi" w:eastAsiaTheme="majorEastAsia" w:hAnsiTheme="majorHAnsi" w:cstheme="majorBidi"/>
      <w:b/>
      <w:bCs/>
      <w:caps/>
      <w:color w:val="1CADE4" w:themeColor="accent1"/>
      <w:sz w:val="24"/>
    </w:rPr>
  </w:style>
  <w:style w:type="paragraph" w:customStyle="1" w:styleId="a9">
    <w:name w:val="Заголовок блока"/>
    <w:basedOn w:val="a"/>
    <w:next w:val="a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ab">
    <w:name w:val="подпись"/>
    <w:basedOn w:val="a"/>
    <w:next w:val="a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aa">
    <w:name w:val="Текст блока"/>
    <w:basedOn w:val="a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2har">
    <w:name w:val="Заголовок 2 (тип сhar)"/>
    <w:basedOn w:val="a0"/>
    <w:link w:val="2"/>
    <w:uiPriority w:val="3"/>
    <w:rPr>
      <w:rFonts w:asciiTheme="majorHAnsi" w:eastAsiaTheme="majorEastAsia" w:hAnsiTheme="majorHAnsi" w:cstheme="majorBidi"/>
      <w:color w:val="1CADE4" w:themeColor="accent1"/>
      <w:sz w:val="24"/>
    </w:rPr>
  </w:style>
  <w:style w:type="character" w:customStyle="1" w:styleId="3har">
    <w:name w:val="Заголовок 3 (тип сhar)"/>
    <w:basedOn w:val="a0"/>
    <w:link w:val="3"/>
    <w:uiPriority w:val="3"/>
    <w:rPr>
      <w:b/>
      <w:bCs/>
    </w:rPr>
  </w:style>
  <w:style w:type="paragraph" w:styleId="ac">
    <w:name w:val="Block Text"/>
    <w:basedOn w:val="a"/>
    <w:next w:val="a"/>
    <w:link w:val="ad"/>
    <w:uiPriority w:val="3"/>
    <w:qFormat/>
    <w:pPr>
      <w:pBdr>
        <w:top w:val="single" w:sz="6" w:space="4" w:color="1CADE4" w:themeColor="accent1"/>
        <w:bottom w:val="single" w:sz="6" w:space="4" w:color="1CADE4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ad">
    <w:name w:val="Цитата Знак"/>
    <w:basedOn w:val="a0"/>
    <w:link w:val="ac"/>
    <w:uiPriority w:val="3"/>
    <w:rPr>
      <w:i/>
      <w:iCs/>
      <w:color w:val="404040" w:themeColor="text1" w:themeTint="BF"/>
      <w:sz w:val="28"/>
    </w:rPr>
  </w:style>
  <w:style w:type="character" w:customStyle="1" w:styleId="4har">
    <w:name w:val="Заголовок 4 (тип сhar)"/>
    <w:basedOn w:val="a0"/>
    <w:link w:val="4"/>
    <w:uiPriority w:val="3"/>
    <w:semiHidden/>
    <w:rPr>
      <w:rFonts w:asciiTheme="majorHAnsi" w:eastAsiaTheme="majorEastAsia" w:hAnsiTheme="majorHAnsi" w:cstheme="majorBidi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customStyle="1" w:styleId="af">
    <w:name w:val="Контактные данные"/>
    <w:basedOn w:val="a"/>
    <w:uiPriority w:val="4"/>
    <w:qFormat/>
    <w:pPr>
      <w:spacing w:after="0"/>
    </w:pPr>
  </w:style>
  <w:style w:type="character" w:customStyle="1" w:styleId="af0">
    <w:name w:val="Жирный"/>
    <w:basedOn w:val="a0"/>
    <w:uiPriority w:val="22"/>
    <w:unhideWhenUsed/>
    <w:qFormat/>
    <w:rPr>
      <w:b/>
      <w:bCs/>
      <w:color w:val="5A5A5A" w:themeColor="text1" w:themeTint="A5"/>
    </w:rPr>
  </w:style>
  <w:style w:type="paragraph" w:customStyle="1" w:styleId="af1">
    <w:name w:val="Заголовок контакта"/>
    <w:basedOn w:val="a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1CADE4" w:themeColor="accent1"/>
      <w:sz w:val="24"/>
    </w:rPr>
  </w:style>
  <w:style w:type="paragraph" w:customStyle="1" w:styleId="af2">
    <w:name w:val="Организация"/>
    <w:basedOn w:val="a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1CADE4" w:themeColor="accent1"/>
      <w:sz w:val="22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</w:rPr>
  </w:style>
  <w:style w:type="paragraph" w:styleId="af5">
    <w:name w:val="List Paragraph"/>
    <w:basedOn w:val="a"/>
    <w:uiPriority w:val="34"/>
    <w:qFormat/>
    <w:rsid w:val="0080047E"/>
    <w:pPr>
      <w:spacing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ru-RU" w:eastAsia="en-US"/>
      <w14:ligatures w14:val="none"/>
    </w:rPr>
  </w:style>
  <w:style w:type="paragraph" w:styleId="af6">
    <w:name w:val="header"/>
    <w:basedOn w:val="a"/>
    <w:link w:val="af7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72A95"/>
  </w:style>
  <w:style w:type="paragraph" w:styleId="af8">
    <w:name w:val="footer"/>
    <w:basedOn w:val="a"/>
    <w:link w:val="af9"/>
    <w:uiPriority w:val="99"/>
    <w:unhideWhenUsed/>
    <w:rsid w:val="0027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7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041;&#1102;&#1083;&#1083;&#1077;&#1090;&#1077;&#1085;&#1100;%20&#1086;&#1088;&#1075;&#1072;&#1085;&#1080;&#1079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Бюллетень организации</Template>
  <TotalTime>95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/принципы проведения проверки</vt:lpstr>
      <vt:lpstr>Внешняя проверка включала, в том числе:</vt:lpstr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Ксения Измайлова</cp:lastModifiedBy>
  <cp:revision>17</cp:revision>
  <cp:lastPrinted>2018-05-07T07:49:00Z</cp:lastPrinted>
  <dcterms:created xsi:type="dcterms:W3CDTF">2018-04-28T10:48:00Z</dcterms:created>
  <dcterms:modified xsi:type="dcterms:W3CDTF">2022-05-12T07:52:00Z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